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471F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415/2024</w:t>
      </w:r>
      <w:r>
        <w:rPr>
          <w:b/>
          <w:caps/>
        </w:rPr>
        <w:br/>
        <w:t>Prezydenta Miasta Elbląg</w:t>
      </w:r>
    </w:p>
    <w:p w:rsidR="00A77B3E" w:rsidRDefault="005471FA">
      <w:pPr>
        <w:spacing w:before="280" w:after="280"/>
        <w:jc w:val="center"/>
        <w:rPr>
          <w:b/>
          <w:caps/>
        </w:rPr>
      </w:pPr>
      <w:r>
        <w:t>z dnia 5 sierpnia 2024 r.</w:t>
      </w:r>
    </w:p>
    <w:p w:rsidR="00A77B3E" w:rsidRDefault="005471FA">
      <w:pPr>
        <w:keepNext/>
        <w:jc w:val="center"/>
      </w:pPr>
      <w:r>
        <w:rPr>
          <w:b/>
        </w:rPr>
        <w:t>w sprawie ustanowienia służebności gruntowej na nieruchomości Gminy Miasto Elbląg położonej przy ul. Jana Kilińskiego w Elblągu.</w:t>
      </w:r>
    </w:p>
    <w:p w:rsidR="00A77B3E" w:rsidRDefault="005471FA">
      <w:pPr>
        <w:keepLines/>
        <w:spacing w:before="120" w:after="120"/>
      </w:pPr>
      <w:r>
        <w:t>Na podstawie art. 30 ust. 2 pkt 3 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 z 2024 r. poz. 609 ze zm.) oraz § 15 Zasad nabywania, zbywania i obciążania nieruchomości Gminy Miasto Elbląg oraz ich wydzierżawiania lub wynajmowania na czas oznaczony dłuższy niż trzy lata lub czas nieozn</w:t>
      </w:r>
      <w:r>
        <w:t>aczony, stanowiących załącznik do uchwały Nr XIV/265/2008 Rady Miejskiej w Elblągu z dnia 24 kwietnia 2008 r. w sprawie określenia zasad nabywania, zbywania i obciążania nieruchomości Gminy Miasto Elbląg oraz ich wydzierżawiania lub wynajmowania na czas oz</w:t>
      </w:r>
      <w:r>
        <w:t>naczony dłuższy niż trzy lata lub na czas nieoznaczony (Dz. Urz. Woj. Warmińsko – Mazurskiego z 2016r. poz. 3794 ze zm.),</w:t>
      </w:r>
    </w:p>
    <w:p w:rsidR="00A77B3E" w:rsidRDefault="005471FA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8C65E9" w:rsidRDefault="005471FA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5471FA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t>Postanawia się ustanowić na nieruchomości gruntowej, stanowiącej własność Gminy Miasto Elbląg, po</w:t>
      </w:r>
      <w:r>
        <w:t>łożonej w Elblągu przy ul. Jana Kilińskiego, oznaczonej w ewidencji gruntów i budynków w obrębie 22  jako działka nr 18/4 o powierzchni 0,0298 ha, dla której Sąd Rejonowy w Elblągu prowadzi księgę wieczystą nr EL1E/00039439/1, w miejscu zaznaczonym kolorem</w:t>
      </w:r>
      <w:r>
        <w:t xml:space="preserve"> niebieskim na mapie, stanowiącej załącznik do niniejszego zarządzenia, odpłatną, nieograniczoną w czasie służebność gruntową, na rzecz każdoczesnego właściciela nieruchomości, położonej w Elblągu przy ul. Jana Kilińskiego, oznaczonej w ewidencji gruntów i</w:t>
      </w:r>
      <w:r>
        <w:t> budynków jako działka nr 18/5 o powierzchni 0,3764 ha w obrębie 22, polegającą na prawie przebiegu kanalizacji deszczowej, z ograniczeniem tego prawa do obszaru odpowiadającego 30,00m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5471F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</w:t>
      </w:r>
      <w:r>
        <w:rPr>
          <w:color w:val="000000"/>
          <w:u w:color="000000"/>
        </w:rPr>
        <w:t>protokole z rokowań.</w:t>
      </w:r>
    </w:p>
    <w:p w:rsidR="008C65E9" w:rsidRDefault="005471FA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5471FA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zarządzenia nastąpi w formie aktu notarialnego.</w:t>
      </w:r>
    </w:p>
    <w:p w:rsidR="008C65E9" w:rsidRDefault="005471FA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5471FA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Zarządzenie wchodzi w życie z dniem podpisania.</w:t>
      </w:r>
    </w:p>
    <w:p w:rsidR="00A77B3E" w:rsidRDefault="005471FA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1134" w:bottom="850" w:left="1134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415/2024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5 sie</w:t>
      </w:r>
      <w:r>
        <w:t>rpnia 2024 r.</w:t>
      </w:r>
      <w:r>
        <w:rPr>
          <w:color w:val="000000"/>
          <w:u w:color="000000"/>
        </w:rPr>
        <w:br/>
      </w:r>
      <w:hyperlink r:id="rId4" w:history="1">
        <w:proofErr w:type="spellStart"/>
        <w:r>
          <w:rPr>
            <w:rStyle w:val="Hipercze"/>
            <w:color w:val="000000"/>
            <w:u w:val="none" w:color="000000"/>
          </w:rPr>
          <w:t>Zalacznik</w:t>
        </w:r>
        <w:proofErr w:type="spellEnd"/>
        <w:r>
          <w:rPr>
            <w:rStyle w:val="Hipercze"/>
            <w:color w:val="000000"/>
            <w:u w:val="none" w:color="000000"/>
          </w:rPr>
          <w:t>....pdf</w:t>
        </w:r>
      </w:hyperlink>
    </w:p>
    <w:p w:rsidR="008C65E9" w:rsidRDefault="008C65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65E9" w:rsidRDefault="005471F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C65E9" w:rsidRDefault="008C65E9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65E9" w:rsidRDefault="005471FA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Gmina Miasto Elbląg jest właścicielem nieruchomości gruntowej, położonej przy </w:t>
      </w:r>
      <w:r>
        <w:rPr>
          <w:color w:val="000000"/>
          <w:szCs w:val="20"/>
          <w:shd w:val="clear" w:color="auto" w:fill="FFFFFF"/>
        </w:rPr>
        <w:br/>
        <w:t xml:space="preserve">ul. Jana Kilińskiego w Elblągu, oznaczonej w ewidencji gruntów i budynków </w:t>
      </w:r>
      <w:r>
        <w:rPr>
          <w:color w:val="000000"/>
          <w:szCs w:val="20"/>
          <w:shd w:val="clear" w:color="auto" w:fill="FFFFFF"/>
        </w:rPr>
        <w:br/>
        <w:t xml:space="preserve">w obrębie 22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jako</w:t>
      </w:r>
      <w:r>
        <w:rPr>
          <w:color w:val="000000"/>
          <w:szCs w:val="20"/>
          <w:shd w:val="clear" w:color="auto" w:fill="FFFFFF"/>
        </w:rPr>
        <w:t xml:space="preserve"> działka nr 18/4 o powierzchni 0,0298 ha, dla której Sąd Rejonowy w Elblągu prowadzi księgę wieczystą nr EL1E/00039439/1.</w:t>
      </w:r>
    </w:p>
    <w:p w:rsidR="008C65E9" w:rsidRDefault="005471FA">
      <w:pPr>
        <w:spacing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ww. nieruchomości, usytuowane zostaną urządzenia kanalizacji deszczowej wraz z wylotem, będące własnością osoby prywatnej, tj. właś</w:t>
      </w:r>
      <w:r>
        <w:rPr>
          <w:color w:val="000000"/>
          <w:szCs w:val="20"/>
          <w:shd w:val="clear" w:color="auto" w:fill="FFFFFF"/>
        </w:rPr>
        <w:t>ciciela nieruchomości, położonej w Elblągu przy ul. Jana Kilińskiego, oznaczonej w ewidencji gruntów i budynków, jako działka nr 18/5 o powierzchni 0,3764 ha w obrębie 22.</w:t>
      </w:r>
    </w:p>
    <w:p w:rsidR="008C65E9" w:rsidRDefault="005471FA">
      <w:pPr>
        <w:keepLines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celu uregulowania stanu prawnego do korzystania z nieruchomości, niezbędne jest us</w:t>
      </w:r>
      <w:r>
        <w:rPr>
          <w:color w:val="000000"/>
          <w:szCs w:val="20"/>
          <w:shd w:val="clear" w:color="auto" w:fill="FFFFFF"/>
        </w:rPr>
        <w:t xml:space="preserve">tanowienie służebności gruntowej, będącej przedmiotem niniejszego zarządzenia. Służebność gruntową ustanawia się odpłatnie na czas nieograniczony. </w:t>
      </w:r>
    </w:p>
    <w:p w:rsidR="008C65E9" w:rsidRDefault="008C65E9">
      <w:pPr>
        <w:keepLines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65E9" w:rsidRDefault="008C65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C65E9">
      <w:pgSz w:w="11907" w:h="16839" w:code="9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471FA"/>
    <w:rsid w:val="008C65E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23500-3B0F-44F8-AE57-5C580CB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rPr>
      <w:color w:val="000000"/>
      <w:szCs w:val="20"/>
      <w:shd w:val="clear" w:color="auto" w:fill="FFFFFF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EFA0EB8F-F88E-4194-9193-023B4C48F5F5\Zalacznik..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415/2024 z dnia 5 sierpnia 2024 r.</vt:lpstr>
      <vt:lpstr/>
    </vt:vector>
  </TitlesOfParts>
  <Company>Prezydent Miasta Elbląg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415/2024 z dnia 5 sierpnia 2024 r.</dc:title>
  <dc:subject>w sprawie ustanowienia służebności gruntowej na nieruchomości Gminy Miasto Elbląg położonej przy ul. Jana Kilińskiego w^Elblągu.</dc:subject>
  <dc:creator>jopop</dc:creator>
  <cp:lastModifiedBy>Joanna Popielarczyk</cp:lastModifiedBy>
  <cp:revision>2</cp:revision>
  <dcterms:created xsi:type="dcterms:W3CDTF">2024-08-08T12:14:00Z</dcterms:created>
  <dcterms:modified xsi:type="dcterms:W3CDTF">2024-08-08T12:14:00Z</dcterms:modified>
  <cp:category>Akt prawny</cp:category>
</cp:coreProperties>
</file>