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4A52D" w14:textId="14E712BE" w:rsidR="006D1FE7" w:rsidRPr="006D1FE7" w:rsidRDefault="006D1FE7" w:rsidP="006D1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</w:pPr>
      <w:r w:rsidRPr="006D1FE7"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  <w:t xml:space="preserve">Zarządzenie Nr </w:t>
      </w:r>
      <w:r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  <w:t>317/2024</w:t>
      </w:r>
      <w:r w:rsidRPr="006D1FE7"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  <w:br/>
        <w:t>Prezydenta Miasta Elbląg</w:t>
      </w:r>
    </w:p>
    <w:p w14:paraId="4C617A47" w14:textId="6583D715" w:rsidR="006D1FE7" w:rsidRPr="006D1FE7" w:rsidRDefault="006D1FE7" w:rsidP="006D1FE7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</w:pPr>
      <w:r w:rsidRPr="006D1FE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 dnia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2 lipca </w:t>
      </w:r>
      <w:r w:rsidRPr="006D1FE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2024 r.</w:t>
      </w:r>
    </w:p>
    <w:p w14:paraId="529CC1D8" w14:textId="77777777" w:rsidR="006D1FE7" w:rsidRPr="006D1FE7" w:rsidRDefault="006D1FE7" w:rsidP="006D1FE7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D1FE7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 sprawie wprowadzenia Regulaminu naboru wniosków o dofinansowanie przedsięwzięć w ramach II naboru do Programu Priorytetowego ,,Ciepłe Mieszkanie” w Gminie Miasto Elbląg</w:t>
      </w:r>
      <w:r w:rsidRPr="006D1FE7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  <w:t>na lata 2024-2025</w:t>
      </w:r>
    </w:p>
    <w:p w14:paraId="62C56351" w14:textId="77777777" w:rsidR="006D1FE7" w:rsidRPr="006D1FE7" w:rsidRDefault="006D1FE7" w:rsidP="006D1FE7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D1FE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 podstawie art. 7 ust. 1 pkt 1 oraz art. 30 ust. 1 ustawy z dnia 8 marca 1990 r. o samorządzie gminnym (Dz. U. z 2024 r. poz. 609 z późn. zm.) zarządza się, co następuje:</w:t>
      </w:r>
    </w:p>
    <w:p w14:paraId="49801130" w14:textId="77777777" w:rsidR="006D1FE7" w:rsidRPr="006D1FE7" w:rsidRDefault="006D1FE7" w:rsidP="006D1FE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D1FE7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1. </w:t>
      </w:r>
      <w:r w:rsidRPr="006D1FE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Wprowadza się Regulamin naboru wniosków o dofinansowanie przedsięwzięć w ramach II naboru do Programu Priorytetowego ,,Ciepłe Mieszkanie” w Gminie Miasto Elbląg na lata 2024-2025 zawierający wzory dokumentów, stanowiący załącznik Nr 1 do Zarządzenia.</w:t>
      </w:r>
    </w:p>
    <w:p w14:paraId="51203474" w14:textId="77777777" w:rsidR="006D1FE7" w:rsidRPr="006D1FE7" w:rsidRDefault="006D1FE7" w:rsidP="006D1FE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D1FE7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2. </w:t>
      </w:r>
      <w:r w:rsidRPr="006D1FE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Ogłoszenie o naborze wniosków o dofinansowanie przedsięwzięć w ramach II naboru do Programu Priorytetowego „Ciepłe Mieszkanie” w Gminie Miasto Elbląg stanowi załącznik Nr 2 do Zarządzenia.</w:t>
      </w:r>
    </w:p>
    <w:p w14:paraId="5B89340F" w14:textId="77777777" w:rsidR="006D1FE7" w:rsidRPr="006D1FE7" w:rsidRDefault="006D1FE7" w:rsidP="006D1FE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D1FE7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3. </w:t>
      </w:r>
      <w:r w:rsidRPr="006D1FE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Wykonanie Zarządzenia powierza się Departamentowi Gospodarki Miasta i Ochrony Środowiska, Departamentowi Skarbnika Miasta oraz Zarządowi Budynków Komunalnych.</w:t>
      </w:r>
    </w:p>
    <w:p w14:paraId="399F0F32" w14:textId="77777777" w:rsidR="006D1FE7" w:rsidRPr="006D1FE7" w:rsidRDefault="006D1FE7" w:rsidP="006D1FE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D1FE7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4. </w:t>
      </w:r>
      <w:r w:rsidRPr="006D1FE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Zarządzenie wchodzi w życie z dniem podpisania.</w:t>
      </w:r>
    </w:p>
    <w:p w14:paraId="0A3D6DEC" w14:textId="77777777" w:rsidR="00541248" w:rsidRDefault="00541248"/>
    <w:sectPr w:rsidR="00541248" w:rsidSect="006D1FE7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5E3"/>
    <w:rsid w:val="00541248"/>
    <w:rsid w:val="006D1FE7"/>
    <w:rsid w:val="0079552C"/>
    <w:rsid w:val="00AD55E3"/>
    <w:rsid w:val="00D5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6D2A6"/>
  <w15:chartTrackingRefBased/>
  <w15:docId w15:val="{B12C2A38-CB1E-4B24-9DA7-0D46F2043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Mydlarz-Awiżeń</dc:creator>
  <cp:keywords/>
  <dc:description/>
  <cp:lastModifiedBy>Martyna Mydlarz-Awiżeń</cp:lastModifiedBy>
  <cp:revision>2</cp:revision>
  <dcterms:created xsi:type="dcterms:W3CDTF">2024-07-04T11:01:00Z</dcterms:created>
  <dcterms:modified xsi:type="dcterms:W3CDTF">2024-07-04T11:01:00Z</dcterms:modified>
</cp:coreProperties>
</file>