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9276" w14:textId="7DD9DBF3" w:rsidR="001714E7" w:rsidRPr="00C845DE" w:rsidRDefault="001714E7" w:rsidP="001714E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C845DE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Załącznik Nr 1 do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Z</w:t>
      </w:r>
      <w:r w:rsidRPr="00C845DE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arządzenia Nr </w:t>
      </w:r>
      <w:r w:rsidR="00F117DF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317/2024</w:t>
      </w:r>
      <w:r w:rsidRPr="00C845DE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br/>
        <w:t>Prezydenta Miasta Elbląg</w:t>
      </w:r>
      <w:r w:rsidRPr="00C845DE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br/>
        <w:t>z dnia</w:t>
      </w:r>
      <w:r w:rsidR="00F117DF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2 lipca</w:t>
      </w:r>
      <w:r w:rsidR="00F117DF" w:rsidRPr="00C845DE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C845DE">
        <w:rPr>
          <w:rFonts w:ascii="Tahoma" w:eastAsia="Times New Roman" w:hAnsi="Tahoma" w:cs="Tahoma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2024 r.</w:t>
      </w:r>
    </w:p>
    <w:p w14:paraId="54ECF115" w14:textId="2767ECCC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1225" w:right="1406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Regulamin naboru wniosków</w:t>
      </w:r>
    </w:p>
    <w:p w14:paraId="20E99A1B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570" w:right="480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o dofinansowanie przedsięwzięć w ramach II naboru do Programu Priorytetowego </w:t>
      </w: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/>
        <w:t xml:space="preserve">„Ciepłe Mieszkanie” w Gminie Miasto Elbląg na lata 2024-2025 </w:t>
      </w:r>
    </w:p>
    <w:p w14:paraId="3CC9D1BB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57FB732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2FA3BED9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 w:firstLine="3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Rozdział I </w:t>
      </w:r>
    </w:p>
    <w:p w14:paraId="37DD61D3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 w:firstLine="3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Postanowienia ogólne</w:t>
      </w:r>
    </w:p>
    <w:p w14:paraId="42FEB112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20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</w:t>
      </w:r>
    </w:p>
    <w:p w14:paraId="3FDBDC13" w14:textId="77777777" w:rsidR="004F1E2A" w:rsidRPr="004F1E2A" w:rsidRDefault="004F1E2A" w:rsidP="004F1E2A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Regulamin naboru wniosków (zwany dalej „Regulaminem”), stosuje się do wniosków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dofinansowanie (zwanych dalej „wnioskami”), złożonych w naborze ciągłym (zwanym dalej „naborem”), w ramach II naboru do Programu Priorytetowego „Ciepłe Mieszkanie” (zwanego dalej „Programem”) w Gminie Miasto Elbląg.</w:t>
      </w:r>
    </w:p>
    <w:p w14:paraId="7096AB40" w14:textId="77777777" w:rsidR="004F1E2A" w:rsidRPr="004F1E2A" w:rsidRDefault="004F1E2A" w:rsidP="004F1E2A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Regulamin określa sposób składania i rozpatrywania wniosków złożonych w naborze do momentu zawarcia umowy o dofinansowanie.</w:t>
      </w:r>
    </w:p>
    <w:p w14:paraId="5F34BB19" w14:textId="77777777" w:rsidR="004F1E2A" w:rsidRPr="004F1E2A" w:rsidRDefault="004F1E2A" w:rsidP="004F1E2A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Formy i warunki udzielania dofinansowania oraz szczegółowe kryteria wyboru przedsięwzięć określa Program.</w:t>
      </w:r>
    </w:p>
    <w:p w14:paraId="04FA89E0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3" w:after="0" w:line="240" w:lineRule="auto"/>
        <w:ind w:right="195"/>
        <w:rPr>
          <w:rFonts w:ascii="Calibri" w:eastAsia="Times New Roman" w:hAnsi="Calibri" w:cs="Calibri"/>
          <w:kern w:val="0"/>
          <w:sz w:val="25"/>
          <w:szCs w:val="25"/>
          <w:lang w:eastAsia="pl-PL"/>
          <w14:ligatures w14:val="none"/>
        </w:rPr>
      </w:pPr>
    </w:p>
    <w:p w14:paraId="1A87F70C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Rozdział II</w:t>
      </w:r>
    </w:p>
    <w:p w14:paraId="6D1D4253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41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Składanie wniosków</w:t>
      </w:r>
    </w:p>
    <w:p w14:paraId="1686687C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20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2</w:t>
      </w:r>
    </w:p>
    <w:p w14:paraId="3D631A1D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Nabór wniosków odbywa się na podstawie ogłoszenia o naborze publikowanego na stronie internetowej Gminy Miasto Elbląg –</w:t>
      </w:r>
      <w:r w:rsidRPr="004F1E2A">
        <w:rPr>
          <w:rFonts w:ascii="Calibri" w:eastAsia="Times New Roman" w:hAnsi="Calibri" w:cs="Calibri"/>
          <w:color w:val="0000FF"/>
          <w:kern w:val="0"/>
          <w:lang w:eastAsia="pl-PL"/>
          <w14:ligatures w14:val="none"/>
        </w:rPr>
        <w:t xml:space="preserve"> </w:t>
      </w:r>
      <w:hyperlink r:id="rId7" w:history="1">
        <w:r w:rsidRPr="004F1E2A">
          <w:rPr>
            <w:rFonts w:ascii="Calibri" w:eastAsia="Times New Roman" w:hAnsi="Calibri" w:cs="Calibri"/>
            <w:color w:val="0563C1" w:themeColor="hyperlink"/>
            <w:kern w:val="0"/>
            <w:u w:val="single"/>
            <w:lang w:val="en-US"/>
            <w14:ligatures w14:val="none"/>
          </w:rPr>
          <w:t>www.elblag.eu</w:t>
        </w:r>
      </w:hyperlink>
      <w:r w:rsidRPr="004F1E2A">
        <w:rPr>
          <w:rFonts w:ascii="Calibri" w:eastAsia="Times New Roman" w:hAnsi="Calibri" w:cs="Calibri"/>
          <w:color w:val="0000FF"/>
          <w:kern w:val="0"/>
          <w:lang w:eastAsia="pl-PL"/>
          <w14:ligatures w14:val="none"/>
        </w:rPr>
        <w:t xml:space="preserve">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oraz w biuletynie informacji publicznej </w:t>
      </w:r>
      <w:hyperlink r:id="rId8" w:history="1">
        <w:r w:rsidRPr="004F1E2A">
          <w:rPr>
            <w:rFonts w:ascii="Calibri" w:eastAsia="Times New Roman" w:hAnsi="Calibri" w:cs="Calibri"/>
            <w:color w:val="0563C1" w:themeColor="hyperlink"/>
            <w:kern w:val="0"/>
            <w:u w:val="single"/>
            <w:lang w:val="en-US"/>
            <w14:ligatures w14:val="none"/>
          </w:rPr>
          <w:t>www.bip.elblag.eu</w:t>
        </w:r>
      </w:hyperlink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DEDA5CD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Wnioski może składać każdy, kto jest najemcą lokalu mieszkalnego stanowiącego własność gminy znajdującego się w budynku mieszkalnym wielorodzinnym zlokalizowanym na terenie Gminy Miasto Elbląg. Użyte w regulaminie pojęcie </w:t>
      </w: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„najemca"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dotyczy osoby fizycznej posiadającej tytuł prawny do lokalu mieszkalnego znajdującego się w budynku mieszkalnym wielorodzinnym wynikający             z najmu lokalu mieszkalnego stanowiącego własność gminy wchodzącego w skład mieszkaniowego zasobu gminy, jeżeli nie wszystkie lokale mieszkalne w tym budynku stanowią własność gminy. Wniosek o dofinansowanie złożony w formie papierowej do Urzędu Miejskiego w Elblągu, który jest niewłaściwy terytorialnie dla miejsca lokalizacji lokalu/budynku mieszkalnego zostanie zwrócony Wnioskodawcy bez rozpatrzenia wraz ze stosowną informacją. Wniosek złożony w formie elektronicznej w takim przypadku pozostanie bez rozpatrzenia wraz ze stosowną informacją dla Wnioskodawcy.</w:t>
      </w:r>
    </w:p>
    <w:p w14:paraId="40FE6617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19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Wnioski należy składać do Urzędu Miejskiego w Elblągu ul. Łączności 1, 82-300 Elbląg na obowiązującym aktualnie formularzu w formie elektronicznej lub papierowej. Wzór wniosku stanowi załącznik Nr 1 do Regulaminu.</w:t>
      </w:r>
    </w:p>
    <w:p w14:paraId="7A9F582B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celu złożenia wniosku w formie elektronicznej należy pobrać wniosek ze strony internetowej Gminy Miasto Elbląg, wypełnić go, zapisać w formacie PDF, a następnie podpisać go kwalifikowanym podpisem elektronicznym lub profilem zaufanym i przesłać na skrzynkę podawczą Urzędu Miejskiego w Elblągu znajdującą się na elektronicznej Platformie Usług Administracji Publicznej (ePUAP):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/974x3yyiku/SkrytkaESP.</w:t>
      </w:r>
    </w:p>
    <w:p w14:paraId="4E066554" w14:textId="77777777" w:rsidR="004F1E2A" w:rsidRPr="004F1E2A" w:rsidRDefault="004F1E2A" w:rsidP="004F1E2A">
      <w:pPr>
        <w:widowControl w:val="0"/>
        <w:tabs>
          <w:tab w:val="left" w:pos="758"/>
        </w:tabs>
        <w:autoSpaceDE w:val="0"/>
        <w:autoSpaceDN w:val="0"/>
        <w:adjustRightInd w:val="0"/>
        <w:spacing w:after="0" w:line="240" w:lineRule="auto"/>
        <w:ind w:left="757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Konieczne jest załączenie do wniosku załączników w formie elektronicznej (skany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wymaganymi podpisami).</w:t>
      </w:r>
    </w:p>
    <w:p w14:paraId="666A1D28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Wnioskodawca przesyłający wniosek w formie elektronicznej bez podpisu kwalifikowanym podpisem elektronicznym lub profilem zaufanym zobowiązany jest do wydrukowania wniosku, opatrzenia go swoim podpisem i dostarczenia go w postaci papierowej wraz z załącznikami do Urzędu Miejskiego w Elblągu, ul. Łączności 1, 82-300 Elbląg.</w:t>
      </w:r>
    </w:p>
    <w:p w14:paraId="0FED78FA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Wnioskodawca składający wniosek w formie papierowej może go pobrać ze strony internetowej Gminy Miasto Elbląg lub w Urzędzie Miejskim w Elblągu, wypełnić elektronicznie lub ręcznie, opatrzyć go podpisem własnoręcznym i dostarczyć wraz z podpisanymi załącznikami do Urzędu Miejskiego w Elblągu.</w:t>
      </w:r>
    </w:p>
    <w:p w14:paraId="2446C273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Wniosek składa się w terminach wskazanych w ogłoszeniu o naborze wniosków o dofinansowanie przedsięwzięć w ramach II naboru do Programu Priorytetowego „Ciepłe Mieszkanie” w Gminie Miasto Elbląg na lata 2024-2025. O zachowaniu terminu złożenia wniosku decyduje data wpływu:</w:t>
      </w:r>
    </w:p>
    <w:p w14:paraId="499E6F06" w14:textId="77777777" w:rsidR="004F1E2A" w:rsidRPr="004F1E2A" w:rsidRDefault="004F1E2A" w:rsidP="004F1E2A">
      <w:pPr>
        <w:widowControl w:val="0"/>
        <w:numPr>
          <w:ilvl w:val="1"/>
          <w:numId w:val="2"/>
        </w:numPr>
        <w:tabs>
          <w:tab w:val="left" w:pos="147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dla wniosku składanego wyłącznie w postaci elektronicznej: data jego wpływu na skrzynkę podawczą Urzędu znajdującą się na elektronicznej Platformie Usług Administracji Publicznej (ePUAP )</w:t>
      </w:r>
    </w:p>
    <w:p w14:paraId="5E160A53" w14:textId="77777777" w:rsidR="004F1E2A" w:rsidRPr="004F1E2A" w:rsidRDefault="004F1E2A" w:rsidP="004F1E2A">
      <w:pPr>
        <w:widowControl w:val="0"/>
        <w:numPr>
          <w:ilvl w:val="1"/>
          <w:numId w:val="2"/>
        </w:numPr>
        <w:tabs>
          <w:tab w:val="left" w:pos="1478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dla wniosku składanego w formie papierowej: data wpływu papierowej formy wniosku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do Urzędu (potwierdzana na pierwszej stronie dostarczonego wniosku poprzez Biuro Obsługi Interesanta).</w:t>
      </w:r>
    </w:p>
    <w:p w14:paraId="0E97077E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 w:hanging="3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Wniosek złożony poza ogłoszonym terminem naboru zostaje odrzucony, o czym wnioskodawca zostanie poinformowany w formie pisemnej.</w:t>
      </w:r>
    </w:p>
    <w:p w14:paraId="5307317B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 w:hanging="3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złożenia więcej niż jednego wniosku o dofinansowanie na realizację przedsięwzięcia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na ten sam lokal mieszkalny, rozpatrzeniu podlega tylko pierwszy wniosek (decyduje kolejność wpływu) z zastrzeżeniem ust. 12.</w:t>
      </w:r>
    </w:p>
    <w:p w14:paraId="56022B2D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Wnioskodawca ma prawo do jednokrotnej korekty wniosku bez wezwania Gminy w zakresie zmiany danych zawartych w złożonym wniosku o dofinansowanie, z zastrzeżeniem § 12 ust. 2. Informacja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o zmianie danych złożonych we wniosku odbywa się w ten sam sposób jak złożenie wniosku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dofinansowanie. W takim przypadku, należy w formularzu wniosku o dofinansowanie zaznaczyć pole „Korekta wniosku”. W ramach korekty wniosku nie można dokonać zmiany budynku/lokalu mieszkalnego, który został wskazany we wniosku o dofinansowanie.</w:t>
      </w:r>
    </w:p>
    <w:p w14:paraId="2C3F41FA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Wnioskodawca może wycofać złożony przez siebie wniosek składając podpisane oświadczenie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jednoznacznym wskazaniem wniosku, którego to oświadczenie dotyczy.</w:t>
      </w:r>
    </w:p>
    <w:p w14:paraId="11D2EB7D" w14:textId="77777777" w:rsidR="004F1E2A" w:rsidRPr="004F1E2A" w:rsidRDefault="004F1E2A" w:rsidP="004F1E2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 w:hanging="3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Rozpatrzenie przez Gminę kolejnego wniosku na ten sam lokal mieszkalny jest możliwe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po wycofaniu wniosku wcześniejszego.</w:t>
      </w:r>
    </w:p>
    <w:p w14:paraId="63A0E1D1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5" w:after="0" w:line="240" w:lineRule="auto"/>
        <w:ind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E03ECBD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Rozdział III</w:t>
      </w:r>
    </w:p>
    <w:p w14:paraId="679DD205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41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Etapy rozpatrywania wniosku</w:t>
      </w:r>
    </w:p>
    <w:p w14:paraId="2C8EEEF9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41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3</w:t>
      </w:r>
    </w:p>
    <w:p w14:paraId="0272822E" w14:textId="77777777" w:rsidR="004F1E2A" w:rsidRPr="004F1E2A" w:rsidRDefault="004F1E2A" w:rsidP="004F1E2A">
      <w:pPr>
        <w:widowControl w:val="0"/>
        <w:numPr>
          <w:ilvl w:val="0"/>
          <w:numId w:val="3"/>
        </w:numPr>
        <w:tabs>
          <w:tab w:val="left" w:pos="777"/>
        </w:tabs>
        <w:autoSpaceDE w:val="0"/>
        <w:autoSpaceDN w:val="0"/>
        <w:adjustRightInd w:val="0"/>
        <w:spacing w:before="41" w:after="240" w:line="240" w:lineRule="auto"/>
        <w:ind w:right="195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Rozpatrzenie wniosku odbywa się w terminie do 30 dni roboczych od daty jego wpływu do Urzędu.</w:t>
      </w:r>
    </w:p>
    <w:p w14:paraId="7DF8C944" w14:textId="77777777" w:rsidR="004F1E2A" w:rsidRPr="004F1E2A" w:rsidRDefault="004F1E2A" w:rsidP="004F1E2A">
      <w:pPr>
        <w:widowControl w:val="0"/>
        <w:numPr>
          <w:ilvl w:val="0"/>
          <w:numId w:val="3"/>
        </w:numPr>
        <w:tabs>
          <w:tab w:val="left" w:pos="77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Etapy rozpatrywania wniosku:</w:t>
      </w:r>
    </w:p>
    <w:p w14:paraId="4C4E3C80" w14:textId="77777777" w:rsidR="004F1E2A" w:rsidRPr="004F1E2A" w:rsidRDefault="004F1E2A" w:rsidP="004F1E2A">
      <w:pPr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zarejestrowanie wniosku;</w:t>
      </w:r>
    </w:p>
    <w:p w14:paraId="7073E293" w14:textId="77777777" w:rsidR="004F1E2A" w:rsidRPr="004F1E2A" w:rsidRDefault="004F1E2A" w:rsidP="004F1E2A">
      <w:pPr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adjustRightInd w:val="0"/>
        <w:spacing w:before="6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ocena wniosku wg kryteriów formalnych, dostępu i jakościowych;</w:t>
      </w:r>
    </w:p>
    <w:p w14:paraId="28C806B5" w14:textId="77777777" w:rsidR="004F1E2A" w:rsidRPr="004F1E2A" w:rsidRDefault="004F1E2A" w:rsidP="004F1E2A">
      <w:pPr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adjustRightInd w:val="0"/>
        <w:spacing w:before="62" w:after="0" w:line="240" w:lineRule="auto"/>
        <w:ind w:right="195" w:hanging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uzupełnienie przez Wnioskodawcę brakujących informacji i/lub dokumentów, wymaganych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na etapie oceny wg kryteriów formalnych, dostępu i jakościowych lub złożenie wyjaśnień;</w:t>
      </w:r>
    </w:p>
    <w:p w14:paraId="1CB61769" w14:textId="77777777" w:rsidR="004F1E2A" w:rsidRPr="004F1E2A" w:rsidRDefault="004F1E2A" w:rsidP="004F1E2A">
      <w:pPr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ponowna ocena wniosku wg kryteriów formalnych, dostępu i jakościowych;</w:t>
      </w:r>
    </w:p>
    <w:p w14:paraId="10ACDFD4" w14:textId="77777777" w:rsidR="004F1E2A" w:rsidRPr="004F1E2A" w:rsidRDefault="004F1E2A" w:rsidP="004F1E2A">
      <w:pPr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zawarcie umowy na dofinansowanie w ramach Programu.</w:t>
      </w:r>
    </w:p>
    <w:p w14:paraId="531382D5" w14:textId="77777777" w:rsidR="004F1E2A" w:rsidRPr="004F1E2A" w:rsidRDefault="004F1E2A" w:rsidP="004F1E2A">
      <w:pPr>
        <w:widowControl w:val="0"/>
        <w:numPr>
          <w:ilvl w:val="0"/>
          <w:numId w:val="3"/>
        </w:numPr>
        <w:tabs>
          <w:tab w:val="left" w:pos="775"/>
        </w:tabs>
        <w:autoSpaceDE w:val="0"/>
        <w:autoSpaceDN w:val="0"/>
        <w:adjustRightInd w:val="0"/>
        <w:spacing w:before="120" w:after="0" w:line="240" w:lineRule="auto"/>
        <w:ind w:left="774" w:right="195" w:hanging="35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Wezwanie Wnioskodawcy przez Gminę do uzupełnienia brakujących informacji i/lub dokumentów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lub wyjaśnień może wydłużyć termin rozpatrzenia wniosku, o którym mowa w ust. 1, o czas wykonania tych czynności.</w:t>
      </w:r>
    </w:p>
    <w:p w14:paraId="2E8F15C6" w14:textId="77777777" w:rsidR="004F1E2A" w:rsidRPr="004F1E2A" w:rsidRDefault="004F1E2A" w:rsidP="004F1E2A">
      <w:pPr>
        <w:widowControl w:val="0"/>
        <w:numPr>
          <w:ilvl w:val="0"/>
          <w:numId w:val="3"/>
        </w:numPr>
        <w:tabs>
          <w:tab w:val="left" w:pos="775"/>
        </w:tabs>
        <w:autoSpaceDE w:val="0"/>
        <w:autoSpaceDN w:val="0"/>
        <w:adjustRightInd w:val="0"/>
        <w:spacing w:before="57" w:after="0" w:line="240" w:lineRule="auto"/>
        <w:ind w:left="774" w:right="195" w:hanging="35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złożenia przez Wnioskodawcę korekty wniosku, o której mowa w § 2 ust. 10 termin,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którym mowa w ust. 1 liczony jest od daty wpływu tej korekty do Urzędu.</w:t>
      </w:r>
    </w:p>
    <w:p w14:paraId="42431217" w14:textId="77777777" w:rsidR="004F1E2A" w:rsidRPr="004F1E2A" w:rsidRDefault="004F1E2A" w:rsidP="004F1E2A">
      <w:pPr>
        <w:widowControl w:val="0"/>
        <w:numPr>
          <w:ilvl w:val="0"/>
          <w:numId w:val="3"/>
        </w:numPr>
        <w:tabs>
          <w:tab w:val="left" w:pos="775"/>
        </w:tabs>
        <w:autoSpaceDE w:val="0"/>
        <w:autoSpaceDN w:val="0"/>
        <w:adjustRightInd w:val="0"/>
        <w:spacing w:before="120" w:after="0" w:line="240" w:lineRule="auto"/>
        <w:ind w:left="774" w:right="195" w:hanging="35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 celu usprawnienia procesu rozpatrywania wniosków o dofinansowanie przewiduje się możliwość kontaktu Gminy z Wnioskodawcą, za pośrednictwem poczty elektronicznej lub telefonicznie.</w:t>
      </w:r>
    </w:p>
    <w:p w14:paraId="2219C8EF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0" w:after="0" w:line="240" w:lineRule="auto"/>
        <w:ind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3E44BA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0" w:after="0" w:line="240" w:lineRule="auto"/>
        <w:ind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DF6D7C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Rozdział IV</w:t>
      </w:r>
    </w:p>
    <w:p w14:paraId="4B7806B0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41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Ocena wniosku o dofinansowanie według kryteriów formalnych i merytorycznych</w:t>
      </w:r>
    </w:p>
    <w:p w14:paraId="56A56334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41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§4</w:t>
      </w:r>
    </w:p>
    <w:p w14:paraId="21DBB6DB" w14:textId="660C637A" w:rsidR="004F1E2A" w:rsidRPr="004F1E2A" w:rsidRDefault="004F1E2A" w:rsidP="00030A22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161" w:after="0" w:line="240" w:lineRule="auto"/>
        <w:ind w:right="195" w:hanging="34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Ocena wniosku według kryteriów formalnych i merytorycznych dokonywana jest zgodnie z kryteriami określonymi w Programie.</w:t>
      </w:r>
    </w:p>
    <w:p w14:paraId="0502B7CB" w14:textId="77777777" w:rsidR="004F1E2A" w:rsidRPr="004F1E2A" w:rsidRDefault="004F1E2A" w:rsidP="004F1E2A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121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Wniosek podlega odrzuceniu na tym etapie, jeżeli Wnioskodawca nie spełnia któregokolwiek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kryteriów, a uzupełnienie nie wpłynie na wynik oceny.</w:t>
      </w:r>
    </w:p>
    <w:p w14:paraId="54519E1E" w14:textId="77777777" w:rsidR="004F1E2A" w:rsidRPr="004F1E2A" w:rsidRDefault="004F1E2A" w:rsidP="004F1E2A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 odrzuceniu wniosku o dofinansowanie oraz odmowie zawarcia umowy o dofinansowanie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wraz z uzasadnieniem Wnioskodawca jest informowany w formie pisemnej na adres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do korespondencji wskazany we wniosku o dofinansowanie.</w:t>
      </w:r>
    </w:p>
    <w:p w14:paraId="5A2BC7A7" w14:textId="77777777" w:rsidR="004F1E2A" w:rsidRPr="004F1E2A" w:rsidRDefault="004F1E2A" w:rsidP="004F1E2A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 przypadku odrzucenia wniosku na etapie oceny według kryteriów formalnych i/lub merytorycznych, Wnioskodawca może zwrócić się pisemnie do Gminy o ponowne rozpatrzenie wniosku, w terminie nie dłuższym niż 10 dni roboczych od daty otrzymania pisma informującego        o odrzuceniu wniosku. W piśmie Wnioskodawca wskazuje kryteria, z których oceną się nie zgadza uzasadniając swoje stanowisko.</w:t>
      </w:r>
    </w:p>
    <w:p w14:paraId="5C973AF1" w14:textId="77777777" w:rsidR="004F1E2A" w:rsidRPr="004F1E2A" w:rsidRDefault="004F1E2A" w:rsidP="004F1E2A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119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Gmina rozpatruje prośbę Wnioskodawcy, o której mowa w ust. 4, w terminie do 10 dni roboczych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od daty jej wpływu do Urzędu. O wyniku informuje Wnioskodawcę w formie pisemnej. W przypadku spraw wymagających wydania opinii np. radcy prawnego termin rozpatrzenia odwołania może ulec wydłużeniu, o czym Gmina poinformuje wnioskodawcę.</w:t>
      </w:r>
    </w:p>
    <w:p w14:paraId="30BD1142" w14:textId="77777777" w:rsidR="004F1E2A" w:rsidRPr="004F1E2A" w:rsidRDefault="004F1E2A" w:rsidP="004F1E2A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Odrzucenie wniosku na etapie oceny według kryteriów formalnych i merytorycznych nie stanowi przeszkody do ubiegania się o dofinansowanie przedsięwzięcia w ramach tego samego naboru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na podstawie nowego wniosku.</w:t>
      </w:r>
    </w:p>
    <w:p w14:paraId="604BE56B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9" w:after="0" w:line="240" w:lineRule="auto"/>
        <w:ind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AD2EE8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5</w:t>
      </w:r>
    </w:p>
    <w:p w14:paraId="40ED6FD8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Wezwanie Wnioskodawcy do uzupełnienia złożonej dokumentacji</w:t>
      </w:r>
    </w:p>
    <w:p w14:paraId="6FE88B15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1" w:after="0" w:line="240" w:lineRule="auto"/>
        <w:ind w:right="195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72C87C2" w14:textId="77777777" w:rsidR="004F1E2A" w:rsidRPr="004F1E2A" w:rsidRDefault="004F1E2A" w:rsidP="004F1E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698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 ramach oceny według kryteriów formalnych i merytorycznych możliwe jest jednokrotne wezwanie Wnioskodawcy do uzupełnienia brakujących informacji i/lub dokumentów wymaganych na etapie oceny lub złożenia wyjaśnień.</w:t>
      </w:r>
    </w:p>
    <w:p w14:paraId="1261034F" w14:textId="77777777" w:rsidR="004F1E2A" w:rsidRPr="004F1E2A" w:rsidRDefault="004F1E2A" w:rsidP="004F1E2A">
      <w:pPr>
        <w:widowControl w:val="0"/>
        <w:numPr>
          <w:ilvl w:val="0"/>
          <w:numId w:val="5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left="698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Wezwanie kierowane jest do Wnioskodawcy w formie pisemnej na adres do korespondencji wskazany we wniosku o dofinansowanie.</w:t>
      </w:r>
    </w:p>
    <w:p w14:paraId="2EC89B68" w14:textId="77777777" w:rsidR="004F1E2A" w:rsidRPr="004F1E2A" w:rsidRDefault="004F1E2A" w:rsidP="004F1E2A">
      <w:pPr>
        <w:widowControl w:val="0"/>
        <w:numPr>
          <w:ilvl w:val="0"/>
          <w:numId w:val="5"/>
        </w:numPr>
        <w:tabs>
          <w:tab w:val="left" w:pos="751"/>
        </w:tabs>
        <w:autoSpaceDE w:val="0"/>
        <w:autoSpaceDN w:val="0"/>
        <w:adjustRightInd w:val="0"/>
        <w:spacing w:before="120" w:after="0" w:line="240" w:lineRule="auto"/>
        <w:ind w:left="698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Wnioskodawca zobowiązany jest do uzupełnienia brakujących informacji lub dokumentów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lub złożenia wyjaśnień, zgodnie z wezwaniem, o którym mowa w ust. 2, w terminie 10 dni roboczych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od dnia otrzymania wezwania.</w:t>
      </w:r>
    </w:p>
    <w:p w14:paraId="60FEB6FA" w14:textId="77777777" w:rsidR="004F1E2A" w:rsidRPr="004F1E2A" w:rsidRDefault="004F1E2A" w:rsidP="004F1E2A">
      <w:pPr>
        <w:widowControl w:val="0"/>
        <w:numPr>
          <w:ilvl w:val="0"/>
          <w:numId w:val="5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left="698" w:right="19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 indywidualnych przypadkach, na uzasadnioną prośbę Wnioskodawcy istnieje możliwość wydłużenia terminu, o którym mowa w ust. 3. Prośba o wydłużenie terminu musi być złożona w formie pisemnej przed upływem tego terminu.</w:t>
      </w:r>
    </w:p>
    <w:p w14:paraId="26BE78A0" w14:textId="77777777" w:rsidR="004F1E2A" w:rsidRPr="004F1E2A" w:rsidRDefault="004F1E2A" w:rsidP="004F1E2A">
      <w:pPr>
        <w:widowControl w:val="0"/>
        <w:numPr>
          <w:ilvl w:val="0"/>
          <w:numId w:val="5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left="699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Po dokonaniu korekty/uzupełnienia złożonej dokumentacji przez wnioskodawcę następuje ponowna ocena według kryteriów formalnych i merytorycznych.</w:t>
      </w:r>
    </w:p>
    <w:p w14:paraId="742669DD" w14:textId="77777777" w:rsidR="004F1E2A" w:rsidRPr="004F1E2A" w:rsidRDefault="004F1E2A" w:rsidP="004F1E2A">
      <w:pPr>
        <w:widowControl w:val="0"/>
        <w:numPr>
          <w:ilvl w:val="0"/>
          <w:numId w:val="5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left="698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Wniosek o dofinansowanie podlega odrzuceniu, jeżeli:</w:t>
      </w:r>
    </w:p>
    <w:p w14:paraId="00B83807" w14:textId="77777777" w:rsidR="004F1E2A" w:rsidRPr="004F1E2A" w:rsidRDefault="004F1E2A" w:rsidP="004F1E2A">
      <w:pPr>
        <w:widowControl w:val="0"/>
        <w:numPr>
          <w:ilvl w:val="1"/>
          <w:numId w:val="5"/>
        </w:numPr>
        <w:tabs>
          <w:tab w:val="left" w:pos="1485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niespełnione jest którekolwiek z kryteriów formalnych i/lub merytorycznych;</w:t>
      </w:r>
    </w:p>
    <w:p w14:paraId="364A1805" w14:textId="77777777" w:rsidR="004F1E2A" w:rsidRPr="004F1E2A" w:rsidRDefault="004F1E2A" w:rsidP="004F1E2A">
      <w:pPr>
        <w:widowControl w:val="0"/>
        <w:numPr>
          <w:ilvl w:val="1"/>
          <w:numId w:val="5"/>
        </w:numPr>
        <w:tabs>
          <w:tab w:val="left" w:pos="1485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Wnioskodawca pomimo wezwania, o którym mowa w § 5, w wyznaczonym terminie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lub w wyznaczonym nowym terminie po uzasadnionej prośbie, nie uzupełnił wskazanych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wezwaniu dokumentów lub informacji;</w:t>
      </w:r>
    </w:p>
    <w:p w14:paraId="5388497D" w14:textId="77777777" w:rsidR="004F1E2A" w:rsidRPr="004F1E2A" w:rsidRDefault="004F1E2A" w:rsidP="004F1E2A">
      <w:pPr>
        <w:widowControl w:val="0"/>
        <w:numPr>
          <w:ilvl w:val="1"/>
          <w:numId w:val="5"/>
        </w:numPr>
        <w:tabs>
          <w:tab w:val="left" w:pos="1485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Wnioskodawca złożył wyjaśnienia niekompletne, niepozwalające na stwierdzenie, że kryteria zostały spełnione.</w:t>
      </w:r>
    </w:p>
    <w:p w14:paraId="2E782544" w14:textId="77777777" w:rsidR="004F1E2A" w:rsidRPr="004F1E2A" w:rsidRDefault="004F1E2A" w:rsidP="004F1E2A">
      <w:pPr>
        <w:widowControl w:val="0"/>
        <w:numPr>
          <w:ilvl w:val="0"/>
          <w:numId w:val="5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left="699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Do odrzucenia wniosku o dofinansowanie w przypadkach określonych w ust. 6 stosuje się odpowiednio § 4 ust. 4-6.</w:t>
      </w:r>
    </w:p>
    <w:p w14:paraId="25B1370E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Rozdział V</w:t>
      </w:r>
    </w:p>
    <w:p w14:paraId="1A99CCA9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Dofinansowanie</w:t>
      </w:r>
    </w:p>
    <w:p w14:paraId="194D2831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6</w:t>
      </w:r>
    </w:p>
    <w:p w14:paraId="400BAD80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Informacja o udzieleniu dofinansowania</w:t>
      </w:r>
    </w:p>
    <w:p w14:paraId="1B0BEF34" w14:textId="77777777" w:rsidR="004F1E2A" w:rsidRPr="004F1E2A" w:rsidRDefault="004F1E2A" w:rsidP="004F1E2A">
      <w:pPr>
        <w:widowControl w:val="0"/>
        <w:numPr>
          <w:ilvl w:val="0"/>
          <w:numId w:val="6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 w:hanging="3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Informacja o udzieleniu dofinansowania jest podejmowana przez Gminę dla wniosków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dofinansowanie, które pozytywnie przeszły ocenę według kryteriów formalnych i merytorycznych.</w:t>
      </w:r>
    </w:p>
    <w:p w14:paraId="33E4605A" w14:textId="77777777" w:rsidR="004F1E2A" w:rsidRPr="004F1E2A" w:rsidRDefault="004F1E2A" w:rsidP="004F1E2A">
      <w:pPr>
        <w:widowControl w:val="0"/>
        <w:numPr>
          <w:ilvl w:val="0"/>
          <w:numId w:val="6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Odmowa udzielenia dofinansowania dla wniosków o dofinansowanie, które pozytywnie przeszły ocenę według kryteriów formalnych i merytorycznych, możliwa jest w przypadku braku środków finansowych.</w:t>
      </w:r>
    </w:p>
    <w:p w14:paraId="5B513AF4" w14:textId="77777777" w:rsidR="004F1E2A" w:rsidRPr="004F1E2A" w:rsidRDefault="004F1E2A" w:rsidP="004F1E2A">
      <w:pPr>
        <w:widowControl w:val="0"/>
        <w:numPr>
          <w:ilvl w:val="0"/>
          <w:numId w:val="6"/>
        </w:numPr>
        <w:tabs>
          <w:tab w:val="left" w:pos="758"/>
        </w:tabs>
        <w:autoSpaceDE w:val="0"/>
        <w:autoSpaceDN w:val="0"/>
        <w:adjustRightInd w:val="0"/>
        <w:spacing w:before="119" w:after="0" w:line="240" w:lineRule="auto"/>
        <w:ind w:right="195" w:hanging="3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 przypadku odmowy przyznania dofinansowania stosuje się odpowiednio § 4 ust. 4-6.</w:t>
      </w:r>
    </w:p>
    <w:p w14:paraId="564F8FCF" w14:textId="77777777" w:rsidR="004F1E2A" w:rsidRPr="004F1E2A" w:rsidRDefault="004F1E2A" w:rsidP="004F1E2A">
      <w:pPr>
        <w:widowControl w:val="0"/>
        <w:numPr>
          <w:ilvl w:val="0"/>
          <w:numId w:val="6"/>
        </w:numPr>
        <w:tabs>
          <w:tab w:val="left" w:pos="758"/>
        </w:tabs>
        <w:autoSpaceDE w:val="0"/>
        <w:autoSpaceDN w:val="0"/>
        <w:adjustRightInd w:val="0"/>
        <w:spacing w:before="120" w:after="0" w:line="240" w:lineRule="auto"/>
        <w:ind w:right="195" w:hanging="3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Wnioskodawcy nie przysługuje postępowanie odwoławcze od odmowy przyznania dofinansowania.</w:t>
      </w:r>
    </w:p>
    <w:p w14:paraId="454CEAFD" w14:textId="77777777" w:rsidR="004F1E2A" w:rsidRPr="004F1E2A" w:rsidRDefault="004F1E2A" w:rsidP="004F1E2A">
      <w:pPr>
        <w:widowControl w:val="0"/>
        <w:tabs>
          <w:tab w:val="left" w:pos="758"/>
        </w:tabs>
        <w:autoSpaceDE w:val="0"/>
        <w:autoSpaceDN w:val="0"/>
        <w:adjustRightInd w:val="0"/>
        <w:spacing w:before="1" w:after="0" w:line="240" w:lineRule="auto"/>
        <w:ind w:left="415"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DFD03E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83"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7</w:t>
      </w:r>
    </w:p>
    <w:p w14:paraId="4F449651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91" w:after="0" w:line="240" w:lineRule="auto"/>
        <w:ind w:left="285" w:right="195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Zawarcie umowy</w:t>
      </w:r>
    </w:p>
    <w:p w14:paraId="15477952" w14:textId="77777777" w:rsidR="004F1E2A" w:rsidRPr="004F1E2A" w:rsidRDefault="004F1E2A" w:rsidP="004F1E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podjęcia decyzji w sprawie udzielenia dofinansowania, Gmina przekazuje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Wnioskodawcy informację o otrzymaniu dofinansowania.</w:t>
      </w:r>
    </w:p>
    <w:p w14:paraId="7205F4BC" w14:textId="77777777" w:rsidR="004F1E2A" w:rsidRPr="004F1E2A" w:rsidRDefault="004F1E2A" w:rsidP="004F1E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Gmina zawiera z wnioskodawcą umowę na dofinansowanie przedsięwzięcia w ramach Programu. Wzór umowy stanowi załącznik Nr 2 do Regulaminu.</w:t>
      </w:r>
    </w:p>
    <w:p w14:paraId="698AC81B" w14:textId="77777777" w:rsidR="004F1E2A" w:rsidRPr="004F1E2A" w:rsidRDefault="004F1E2A" w:rsidP="004F1E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Zawarcie umowy jest podstawą do rozpoczęcia realizacji przedsięwzięcia.</w:t>
      </w:r>
    </w:p>
    <w:p w14:paraId="0C2B9EBC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4E098DB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"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8</w:t>
      </w:r>
    </w:p>
    <w:p w14:paraId="0754D281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56"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Wypłata dofinansowania</w:t>
      </w:r>
    </w:p>
    <w:p w14:paraId="5C1C5EE3" w14:textId="77777777" w:rsidR="004F1E2A" w:rsidRPr="004F1E2A" w:rsidRDefault="004F1E2A" w:rsidP="004F1E2A">
      <w:pPr>
        <w:widowControl w:val="0"/>
        <w:numPr>
          <w:ilvl w:val="0"/>
          <w:numId w:val="8"/>
        </w:numPr>
        <w:tabs>
          <w:tab w:val="left" w:pos="751"/>
        </w:tabs>
        <w:autoSpaceDE w:val="0"/>
        <w:autoSpaceDN w:val="0"/>
        <w:adjustRightInd w:val="0"/>
        <w:spacing w:before="120" w:after="0" w:line="240" w:lineRule="auto"/>
        <w:ind w:right="195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Podstawę do wypłaty dofinansowania stanowi wniosek o płatność złożony przez Wnioskodawcę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po zakończeniu inwestycji na aktualnie obowiązującym formularzu w wersji elektronicznej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lub papierowej.</w:t>
      </w:r>
    </w:p>
    <w:p w14:paraId="47711F9D" w14:textId="77777777" w:rsidR="004F1E2A" w:rsidRPr="004F1E2A" w:rsidRDefault="004F1E2A" w:rsidP="004F1E2A">
      <w:pPr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right="195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Wzór wniosku o płatność wraz z załącznikami oraz instrukcją jego wypełniania stanowi załącznik Nr 3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do niniejszego Regulaminu .</w:t>
      </w:r>
    </w:p>
    <w:p w14:paraId="59D6B6D4" w14:textId="77777777" w:rsidR="004F1E2A" w:rsidRPr="004F1E2A" w:rsidRDefault="004F1E2A" w:rsidP="004F1E2A">
      <w:pPr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right="195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Przepisy zawarte w Regulaminie dotyczące składania wniosków o dofinansowanie stosowane są analogicznie do wniosków o płatność.</w:t>
      </w:r>
    </w:p>
    <w:p w14:paraId="1D30D954" w14:textId="77777777" w:rsidR="004F1E2A" w:rsidRPr="004F1E2A" w:rsidRDefault="004F1E2A" w:rsidP="004F1E2A">
      <w:pPr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adjustRightInd w:val="0"/>
        <w:spacing w:before="120" w:after="0" w:line="240" w:lineRule="auto"/>
        <w:ind w:right="195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Dofinansowanie wypłacane jest Wnioskodawcy po złożeniu kompletnego i poprawnego wniosku        o płatność wraz z wymaganymi załącznikami, w terminie 14 dni roboczych od dnia otrzymania dotacji przez Gminę z Wojewódzkiego Funduszu Ochrony Środowiska i Gospodarki Wodnej w Olsztynie. Dotacja wypłacana jest na podstawie wniosku Gminy o płatność nie częściej niż raz na miesiąc, dla zbioru przedsięwzięć zrealizowanych przez beneficjentów końcowych.</w:t>
      </w:r>
    </w:p>
    <w:p w14:paraId="760E3E15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6" w:after="0" w:line="240" w:lineRule="auto"/>
        <w:ind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70B247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Rozdział VI</w:t>
      </w:r>
    </w:p>
    <w:p w14:paraId="4D741101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Podstawy prawne udzielenia dofinansowania</w:t>
      </w:r>
    </w:p>
    <w:p w14:paraId="78BD2A94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39"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9</w:t>
      </w:r>
    </w:p>
    <w:p w14:paraId="0C175A18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61" w:after="0" w:line="240" w:lineRule="auto"/>
        <w:ind w:left="416"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Ustawa z dnia 27 kwietnia 2001 r. Prawo ochrony środowiska.</w:t>
      </w:r>
    </w:p>
    <w:p w14:paraId="76E7F49A" w14:textId="77777777" w:rsidR="004F1E2A" w:rsidRPr="004F1E2A" w:rsidRDefault="004F1E2A" w:rsidP="004F1E2A">
      <w:pPr>
        <w:widowControl w:val="0"/>
        <w:tabs>
          <w:tab w:val="left" w:pos="700"/>
        </w:tabs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9FA664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Rozdział VII</w:t>
      </w:r>
    </w:p>
    <w:p w14:paraId="76BF1A46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Postanowienia końcowe</w:t>
      </w:r>
    </w:p>
    <w:p w14:paraId="1C5FE85E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20"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10</w:t>
      </w:r>
    </w:p>
    <w:p w14:paraId="26621838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61" w:after="0" w:line="240" w:lineRule="auto"/>
        <w:ind w:left="416" w:right="19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Wszelkie wątpliwości odnoszące się do interpretacji postanowień Regulaminu rozstrzyga Gmina Miasto Elbląg.</w:t>
      </w:r>
    </w:p>
    <w:p w14:paraId="0E6BE9E1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20"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11</w:t>
      </w:r>
    </w:p>
    <w:p w14:paraId="5CF82591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120" w:after="0" w:line="240" w:lineRule="auto"/>
        <w:ind w:left="416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Złożenie wniosku o dofinansowanie w naborze w ramach Programu oznacza:</w:t>
      </w:r>
    </w:p>
    <w:p w14:paraId="36C61ACC" w14:textId="77777777" w:rsidR="004F1E2A" w:rsidRPr="004F1E2A" w:rsidRDefault="004F1E2A" w:rsidP="004F1E2A">
      <w:pPr>
        <w:widowControl w:val="0"/>
        <w:numPr>
          <w:ilvl w:val="1"/>
          <w:numId w:val="8"/>
        </w:numPr>
        <w:tabs>
          <w:tab w:val="left" w:pos="1182"/>
        </w:tabs>
        <w:autoSpaceDE w:val="0"/>
        <w:autoSpaceDN w:val="0"/>
        <w:adjustRightInd w:val="0"/>
        <w:spacing w:before="120" w:after="0" w:line="240" w:lineRule="auto"/>
        <w:ind w:left="1181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akceptację Programu, postanowień niniejszego Regulaminu oraz dokumentów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nim wymienionych;</w:t>
      </w:r>
    </w:p>
    <w:p w14:paraId="68FEC5E5" w14:textId="77777777" w:rsidR="004F1E2A" w:rsidRPr="004F1E2A" w:rsidRDefault="004F1E2A" w:rsidP="004F1E2A">
      <w:pPr>
        <w:widowControl w:val="0"/>
        <w:numPr>
          <w:ilvl w:val="1"/>
          <w:numId w:val="8"/>
        </w:numPr>
        <w:tabs>
          <w:tab w:val="left" w:pos="1182"/>
        </w:tabs>
        <w:autoSpaceDE w:val="0"/>
        <w:autoSpaceDN w:val="0"/>
        <w:adjustRightInd w:val="0"/>
        <w:spacing w:after="0" w:line="240" w:lineRule="auto"/>
        <w:ind w:left="1181"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wyrażenie zgody na przeprowadzenie przez przedstawicieli Gminy, właściwego Wojewódzkiego Funduszu Ochrony Środowiska i Gospodarki Wodnej lub przedstawicieli Narodowego Funduszu Ochrony Środowiska i Gospodarki Wodnej lub inny podmiot upoważniony przez te instytucje kontroli realizacji przedsięwzięcia, w tym podczas wizytacji końcowej, do czasu zakończenia okresu trwałości przedsięwzięcia.</w:t>
      </w:r>
    </w:p>
    <w:p w14:paraId="10FACE77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9" w:after="0" w:line="240" w:lineRule="auto"/>
        <w:ind w:right="195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0CF70C5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12</w:t>
      </w:r>
    </w:p>
    <w:p w14:paraId="3125D842" w14:textId="77777777" w:rsidR="004F1E2A" w:rsidRPr="004F1E2A" w:rsidRDefault="004F1E2A" w:rsidP="004F1E2A">
      <w:pPr>
        <w:widowControl w:val="0"/>
        <w:numPr>
          <w:ilvl w:val="0"/>
          <w:numId w:val="9"/>
        </w:numPr>
        <w:tabs>
          <w:tab w:val="left" w:pos="777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Wskazane w Regulaminie terminy rozpatrywania wniosków przez Gminę mają charakter instrukcyjny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i ich naruszenie przez Gminę nie stanowi podstawy do roszczeń ze strony Wnioskodawcy.</w:t>
      </w:r>
    </w:p>
    <w:p w14:paraId="13E639A4" w14:textId="77777777" w:rsidR="004F1E2A" w:rsidRPr="004F1E2A" w:rsidRDefault="004F1E2A" w:rsidP="004F1E2A">
      <w:pPr>
        <w:widowControl w:val="0"/>
        <w:numPr>
          <w:ilvl w:val="0"/>
          <w:numId w:val="9"/>
        </w:numPr>
        <w:tabs>
          <w:tab w:val="left" w:pos="777"/>
        </w:tabs>
        <w:autoSpaceDE w:val="0"/>
        <w:autoSpaceDN w:val="0"/>
        <w:adjustRightInd w:val="0"/>
        <w:spacing w:before="120"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Wnioskodawca ma obowiązek niezwłocznego informowania Gminy o każdej zmianie danych adresowych, pod rygorem uznania skutecznego doręczenia korespondencji przez Gminę, przesłanej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na dotychczas znany Gminie adres Wnioskodawcy. Zmiany tych danych nie zaliczają się do zmiany (korekty wniosku) opisanej w § 2 ust. 10.</w:t>
      </w:r>
    </w:p>
    <w:p w14:paraId="023E0982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before="8" w:after="0" w:line="240" w:lineRule="auto"/>
        <w:ind w:right="195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0FF6F8C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285" w:right="195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13</w:t>
      </w:r>
    </w:p>
    <w:p w14:paraId="0267093F" w14:textId="77777777" w:rsidR="004F1E2A" w:rsidRPr="004F1E2A" w:rsidRDefault="004F1E2A" w:rsidP="004F1E2A">
      <w:pPr>
        <w:widowControl w:val="0"/>
        <w:numPr>
          <w:ilvl w:val="0"/>
          <w:numId w:val="10"/>
        </w:numPr>
        <w:tabs>
          <w:tab w:val="left" w:pos="777"/>
        </w:tabs>
        <w:autoSpaceDE w:val="0"/>
        <w:autoSpaceDN w:val="0"/>
        <w:adjustRightInd w:val="0"/>
        <w:spacing w:before="120" w:after="0" w:line="240" w:lineRule="auto"/>
        <w:ind w:right="195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Gmina może, w uzasadnionych przypadkach, zmienić postanowienia Regulaminu.</w:t>
      </w:r>
    </w:p>
    <w:p w14:paraId="45DA6B46" w14:textId="77777777" w:rsidR="004F1E2A" w:rsidRPr="004F1E2A" w:rsidRDefault="004F1E2A" w:rsidP="004F1E2A">
      <w:pPr>
        <w:widowControl w:val="0"/>
        <w:numPr>
          <w:ilvl w:val="0"/>
          <w:numId w:val="10"/>
        </w:numPr>
        <w:tabs>
          <w:tab w:val="left" w:pos="777"/>
        </w:tabs>
        <w:autoSpaceDE w:val="0"/>
        <w:autoSpaceDN w:val="0"/>
        <w:adjustRightInd w:val="0"/>
        <w:spacing w:before="120" w:after="0" w:line="240" w:lineRule="auto"/>
        <w:ind w:right="195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Niezależnie od postanowień ust. 1, Gmina zastrzega sobie możliwość zmiany niniejszego Regulaminu wraz z załącznikami w przypadku zmian w przepisach powszechnie obowiązujących.</w:t>
      </w:r>
    </w:p>
    <w:p w14:paraId="67523329" w14:textId="77777777" w:rsidR="004F1E2A" w:rsidRPr="004F1E2A" w:rsidRDefault="004F1E2A" w:rsidP="004F1E2A">
      <w:pPr>
        <w:widowControl w:val="0"/>
        <w:numPr>
          <w:ilvl w:val="0"/>
          <w:numId w:val="10"/>
        </w:numPr>
        <w:tabs>
          <w:tab w:val="left" w:pos="777"/>
        </w:tabs>
        <w:autoSpaceDE w:val="0"/>
        <w:autoSpaceDN w:val="0"/>
        <w:adjustRightInd w:val="0"/>
        <w:spacing w:before="120" w:after="0" w:line="240" w:lineRule="auto"/>
        <w:ind w:right="195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Ewentualne spory i roszczenia związane z naborem rozstrzygać będzie sąd powszechny właściwy </w:t>
      </w: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br/>
        <w:t>dla siedziby Gminy.</w:t>
      </w:r>
    </w:p>
    <w:p w14:paraId="11337C5E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ind w:left="416" w:right="195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lastRenderedPageBreak/>
        <w:t>Załączniki do Regulaminu:</w:t>
      </w:r>
    </w:p>
    <w:p w14:paraId="7F36E0DC" w14:textId="77777777" w:rsidR="004F1E2A" w:rsidRPr="004F1E2A" w:rsidRDefault="004F1E2A" w:rsidP="004F1E2A">
      <w:pPr>
        <w:widowControl w:val="0"/>
        <w:numPr>
          <w:ilvl w:val="0"/>
          <w:numId w:val="11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Wzór wniosku o dofinansowanie w ramach II naboru do Programu Priorytetowego „Ciepłe Mieszkanie” w Gminie Miasto Elbląg wraz z listą załączników i instrukcją wypełniania.</w:t>
      </w:r>
    </w:p>
    <w:p w14:paraId="775D5965" w14:textId="77777777" w:rsidR="004F1E2A" w:rsidRPr="004F1E2A" w:rsidRDefault="004F1E2A" w:rsidP="004F1E2A">
      <w:pPr>
        <w:widowControl w:val="0"/>
        <w:numPr>
          <w:ilvl w:val="0"/>
          <w:numId w:val="11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Wzór umowy na dofinansowanie przedsięwzięcia w ramach II naboru do Programu Priorytetowego „Ciepłe Mieszkanie” w Gminie Miasto Elbląg.</w:t>
      </w:r>
    </w:p>
    <w:p w14:paraId="533B7319" w14:textId="77777777" w:rsidR="004F1E2A" w:rsidRPr="004F1E2A" w:rsidRDefault="004F1E2A" w:rsidP="004F1E2A">
      <w:pPr>
        <w:widowControl w:val="0"/>
        <w:numPr>
          <w:ilvl w:val="0"/>
          <w:numId w:val="11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F1E2A">
        <w:rPr>
          <w:rFonts w:ascii="Calibri" w:eastAsia="Times New Roman" w:hAnsi="Calibri" w:cs="Calibri"/>
          <w:kern w:val="0"/>
          <w:lang w:eastAsia="pl-PL"/>
          <w14:ligatures w14:val="none"/>
        </w:rPr>
        <w:t>Wzór wniosku o płatność w ramach II naboru do Programu Priorytetowego „Ciepłe Mieszkanie” w Gminie Miasto Elbląg wraz z listą załączników i instrukcją wypełniania.</w:t>
      </w:r>
    </w:p>
    <w:p w14:paraId="2ABB6637" w14:textId="77777777" w:rsidR="004F1E2A" w:rsidRPr="004F1E2A" w:rsidRDefault="004F1E2A" w:rsidP="004F1E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C26CF0" w14:textId="77777777" w:rsidR="00F3098E" w:rsidRDefault="00F3098E"/>
    <w:sectPr w:rsidR="00F3098E" w:rsidSect="004F1E2A">
      <w:headerReference w:type="default" r:id="rId9"/>
      <w:footerReference w:type="default" r:id="rId10"/>
      <w:headerReference w:type="first" r:id="rId11"/>
      <w:pgSz w:w="11910" w:h="16840"/>
      <w:pgMar w:top="1840" w:right="820" w:bottom="1600" w:left="1000" w:header="372" w:footer="140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C82DF" w14:textId="77777777" w:rsidR="00C845DE" w:rsidRDefault="00C845DE">
      <w:pPr>
        <w:spacing w:after="0" w:line="240" w:lineRule="auto"/>
      </w:pPr>
      <w:r>
        <w:separator/>
      </w:r>
    </w:p>
  </w:endnote>
  <w:endnote w:type="continuationSeparator" w:id="0">
    <w:p w14:paraId="2CA79C75" w14:textId="77777777" w:rsidR="00C845DE" w:rsidRDefault="00C8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601976"/>
      <w:docPartObj>
        <w:docPartGallery w:val="Page Numbers (Bottom of Page)"/>
        <w:docPartUnique/>
      </w:docPartObj>
    </w:sdtPr>
    <w:sdtEndPr/>
    <w:sdtContent>
      <w:p w14:paraId="10A821D8" w14:textId="1C7FA715" w:rsidR="002F1058" w:rsidRDefault="002F10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808E9" w14:textId="532013E5" w:rsidR="004F1E2A" w:rsidRDefault="004F1E2A">
    <w:pPr>
      <w:pStyle w:val="Tekstpodstawowy"/>
      <w:widowControl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EC87" w14:textId="77777777" w:rsidR="00C845DE" w:rsidRDefault="00C845DE">
      <w:pPr>
        <w:spacing w:after="0" w:line="240" w:lineRule="auto"/>
      </w:pPr>
      <w:r>
        <w:separator/>
      </w:r>
    </w:p>
  </w:footnote>
  <w:footnote w:type="continuationSeparator" w:id="0">
    <w:p w14:paraId="16EE42DB" w14:textId="77777777" w:rsidR="00C845DE" w:rsidRDefault="00C8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2300" w14:textId="77777777" w:rsidR="004F1E2A" w:rsidRDefault="004F1E2A">
    <w:pPr>
      <w:pStyle w:val="Nagwek"/>
      <w:widowControl w:val="0"/>
      <w:jc w:val="center"/>
      <w:rPr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6013" w14:textId="2D1132CD" w:rsidR="004F1E2A" w:rsidRDefault="004F1E2A">
    <w:pPr>
      <w:widowControl w:val="0"/>
      <w:ind w:right="25"/>
      <w:jc w:val="center"/>
      <w:rPr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2D7FD" wp14:editId="0EE973EE">
          <wp:simplePos x="0" y="0"/>
          <wp:positionH relativeFrom="margin">
            <wp:posOffset>5686425</wp:posOffset>
          </wp:positionH>
          <wp:positionV relativeFrom="paragraph">
            <wp:posOffset>3175</wp:posOffset>
          </wp:positionV>
          <wp:extent cx="1405255" cy="691515"/>
          <wp:effectExtent l="0" t="0" r="4445" b="0"/>
          <wp:wrapNone/>
          <wp:docPr id="11867531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354CC51" wp14:editId="210BA4C5">
          <wp:simplePos x="0" y="0"/>
          <wp:positionH relativeFrom="margin">
            <wp:posOffset>826770</wp:posOffset>
          </wp:positionH>
          <wp:positionV relativeFrom="paragraph">
            <wp:posOffset>318770</wp:posOffset>
          </wp:positionV>
          <wp:extent cx="788035" cy="857250"/>
          <wp:effectExtent l="0" t="0" r="0" b="0"/>
          <wp:wrapNone/>
          <wp:docPr id="44436857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1A10D" w14:textId="16E22BBD" w:rsidR="004F1E2A" w:rsidRDefault="004F1E2A">
    <w:pPr>
      <w:widowControl w:val="0"/>
      <w:ind w:right="451"/>
      <w:jc w:val="center"/>
      <w:rPr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2F1D3D" wp14:editId="74EF2EC5">
              <wp:simplePos x="0" y="0"/>
              <wp:positionH relativeFrom="margin">
                <wp:posOffset>5359400</wp:posOffset>
              </wp:positionH>
              <wp:positionV relativeFrom="paragraph">
                <wp:posOffset>22860</wp:posOffset>
              </wp:positionV>
              <wp:extent cx="116205" cy="114300"/>
              <wp:effectExtent l="0" t="3810" r="1270" b="0"/>
              <wp:wrapNone/>
              <wp:docPr id="62990166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E74AD" w14:textId="77777777" w:rsidR="004F1E2A" w:rsidRDefault="004F1E2A">
                          <w:pPr>
                            <w:widowControl w:val="0"/>
                            <w:spacing w:line="180" w:lineRule="exac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F1D3D" id="Prostokąt 2" o:spid="_x0000_s1026" style="position:absolute;left:0;text-align:left;margin-left:422pt;margin-top:1.8pt;width:9.15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" filled="f" stroked="f">
              <v:textbox inset="0,0,0,0">
                <w:txbxContent>
                  <w:p w14:paraId="17AE74AD" w14:textId="77777777" w:rsidR="004F1E2A" w:rsidRDefault="004F1E2A">
                    <w:pPr>
                      <w:widowControl w:val="0"/>
                      <w:spacing w:line="180" w:lineRule="exact"/>
                      <w:rPr>
                        <w:i/>
                        <w:i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i/>
        <w:iCs/>
        <w:sz w:val="18"/>
        <w:szCs w:val="18"/>
      </w:rPr>
      <w:t>Załącznik Nr 2 do Zarządzenia Prezydenta Miasta Elbląg</w:t>
    </w:r>
  </w:p>
  <w:p w14:paraId="19BC5BFF" w14:textId="77777777" w:rsidR="004F1E2A" w:rsidRDefault="004F1E2A">
    <w:pPr>
      <w:widowControl w:val="0"/>
      <w:ind w:right="451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Nr……………… dnia …………………. roku</w:t>
    </w:r>
  </w:p>
  <w:p w14:paraId="6A220B2B" w14:textId="77777777" w:rsidR="004F1E2A" w:rsidRDefault="004F1E2A">
    <w:pPr>
      <w:pStyle w:val="Tekstpodstawowy"/>
      <w:widowControl w:val="0"/>
      <w:rPr>
        <w:i/>
        <w:iCs/>
        <w:sz w:val="18"/>
        <w:szCs w:val="18"/>
      </w:rPr>
    </w:pPr>
  </w:p>
  <w:p w14:paraId="3713600A" w14:textId="77777777" w:rsidR="004F1E2A" w:rsidRDefault="004F1E2A">
    <w:pPr>
      <w:pStyle w:val="Nagwek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2070"/>
    <w:multiLevelType w:val="hybridMultilevel"/>
    <w:tmpl w:val="FFFFFFFF"/>
    <w:lvl w:ilvl="0" w:tplc="7FA0918A">
      <w:start w:val="1"/>
      <w:numFmt w:val="decimal"/>
      <w:lvlText w:val="%1."/>
      <w:lvlJc w:val="left"/>
      <w:pPr>
        <w:ind w:left="776" w:hanging="360"/>
      </w:pPr>
      <w:rPr>
        <w:sz w:val="22"/>
        <w:szCs w:val="22"/>
      </w:rPr>
    </w:lvl>
    <w:lvl w:ilvl="1" w:tplc="0136AEF4">
      <w:start w:val="1"/>
      <w:numFmt w:val="bullet"/>
      <w:lvlText w:val="•"/>
      <w:lvlJc w:val="left"/>
      <w:pPr>
        <w:ind w:left="1710" w:hanging="360"/>
      </w:pPr>
    </w:lvl>
    <w:lvl w:ilvl="2" w:tplc="45C044EE">
      <w:start w:val="1"/>
      <w:numFmt w:val="bullet"/>
      <w:lvlText w:val="•"/>
      <w:lvlJc w:val="left"/>
      <w:pPr>
        <w:ind w:left="2641" w:hanging="360"/>
      </w:pPr>
    </w:lvl>
    <w:lvl w:ilvl="3" w:tplc="D5603A12">
      <w:start w:val="1"/>
      <w:numFmt w:val="bullet"/>
      <w:lvlText w:val="•"/>
      <w:lvlJc w:val="left"/>
      <w:pPr>
        <w:ind w:left="3571" w:hanging="360"/>
      </w:pPr>
    </w:lvl>
    <w:lvl w:ilvl="4" w:tplc="12B88352">
      <w:start w:val="1"/>
      <w:numFmt w:val="bullet"/>
      <w:lvlText w:val="•"/>
      <w:lvlJc w:val="left"/>
      <w:pPr>
        <w:ind w:left="4502" w:hanging="360"/>
      </w:pPr>
    </w:lvl>
    <w:lvl w:ilvl="5" w:tplc="50F8889C">
      <w:start w:val="1"/>
      <w:numFmt w:val="bullet"/>
      <w:lvlText w:val="•"/>
      <w:lvlJc w:val="left"/>
      <w:pPr>
        <w:ind w:left="5433" w:hanging="360"/>
      </w:pPr>
    </w:lvl>
    <w:lvl w:ilvl="6" w:tplc="72F24E94">
      <w:start w:val="1"/>
      <w:numFmt w:val="bullet"/>
      <w:lvlText w:val="•"/>
      <w:lvlJc w:val="left"/>
      <w:pPr>
        <w:ind w:left="6363" w:hanging="360"/>
      </w:pPr>
    </w:lvl>
    <w:lvl w:ilvl="7" w:tplc="00169B92">
      <w:start w:val="1"/>
      <w:numFmt w:val="bullet"/>
      <w:lvlText w:val="•"/>
      <w:lvlJc w:val="left"/>
      <w:pPr>
        <w:ind w:left="7294" w:hanging="360"/>
      </w:pPr>
    </w:lvl>
    <w:lvl w:ilvl="8" w:tplc="A3080B34">
      <w:start w:val="1"/>
      <w:numFmt w:val="bullet"/>
      <w:lvlText w:val="•"/>
      <w:lvlJc w:val="left"/>
      <w:pPr>
        <w:ind w:left="8225" w:hanging="360"/>
      </w:pPr>
    </w:lvl>
  </w:abstractNum>
  <w:abstractNum w:abstractNumId="1" w15:restartNumberingAfterBreak="0">
    <w:nsid w:val="2B285AAD"/>
    <w:multiLevelType w:val="hybridMultilevel"/>
    <w:tmpl w:val="FFFFFFFF"/>
    <w:lvl w:ilvl="0" w:tplc="E86286FA">
      <w:start w:val="1"/>
      <w:numFmt w:val="decimal"/>
      <w:lvlText w:val="%1."/>
      <w:lvlJc w:val="left"/>
      <w:pPr>
        <w:ind w:left="699" w:hanging="284"/>
      </w:pPr>
      <w:rPr>
        <w:sz w:val="22"/>
        <w:szCs w:val="22"/>
      </w:rPr>
    </w:lvl>
    <w:lvl w:ilvl="1" w:tplc="B00EBBC8">
      <w:start w:val="1"/>
      <w:numFmt w:val="bullet"/>
      <w:lvlText w:val="•"/>
      <w:lvlJc w:val="left"/>
      <w:pPr>
        <w:ind w:left="1638" w:hanging="284"/>
      </w:pPr>
    </w:lvl>
    <w:lvl w:ilvl="2" w:tplc="9B7EC5B2">
      <w:start w:val="1"/>
      <w:numFmt w:val="bullet"/>
      <w:lvlText w:val="•"/>
      <w:lvlJc w:val="left"/>
      <w:pPr>
        <w:ind w:left="2577" w:hanging="284"/>
      </w:pPr>
    </w:lvl>
    <w:lvl w:ilvl="3" w:tplc="C52A98BA">
      <w:start w:val="1"/>
      <w:numFmt w:val="bullet"/>
      <w:lvlText w:val="•"/>
      <w:lvlJc w:val="left"/>
      <w:pPr>
        <w:ind w:left="3515" w:hanging="284"/>
      </w:pPr>
    </w:lvl>
    <w:lvl w:ilvl="4" w:tplc="962A361A">
      <w:start w:val="1"/>
      <w:numFmt w:val="bullet"/>
      <w:lvlText w:val="•"/>
      <w:lvlJc w:val="left"/>
      <w:pPr>
        <w:ind w:left="4454" w:hanging="284"/>
      </w:pPr>
    </w:lvl>
    <w:lvl w:ilvl="5" w:tplc="0F883134">
      <w:start w:val="1"/>
      <w:numFmt w:val="bullet"/>
      <w:lvlText w:val="•"/>
      <w:lvlJc w:val="left"/>
      <w:pPr>
        <w:ind w:left="5393" w:hanging="284"/>
      </w:pPr>
    </w:lvl>
    <w:lvl w:ilvl="6" w:tplc="EF94B3B6">
      <w:start w:val="1"/>
      <w:numFmt w:val="bullet"/>
      <w:lvlText w:val="•"/>
      <w:lvlJc w:val="left"/>
      <w:pPr>
        <w:ind w:left="6331" w:hanging="284"/>
      </w:pPr>
    </w:lvl>
    <w:lvl w:ilvl="7" w:tplc="F65476D0">
      <w:start w:val="1"/>
      <w:numFmt w:val="bullet"/>
      <w:lvlText w:val="•"/>
      <w:lvlJc w:val="left"/>
      <w:pPr>
        <w:ind w:left="7270" w:hanging="284"/>
      </w:pPr>
    </w:lvl>
    <w:lvl w:ilvl="8" w:tplc="6C72DBCC">
      <w:start w:val="1"/>
      <w:numFmt w:val="bullet"/>
      <w:lvlText w:val="•"/>
      <w:lvlJc w:val="left"/>
      <w:pPr>
        <w:ind w:left="8209" w:hanging="284"/>
      </w:pPr>
    </w:lvl>
  </w:abstractNum>
  <w:abstractNum w:abstractNumId="2" w15:restartNumberingAfterBreak="0">
    <w:nsid w:val="31BC3052"/>
    <w:multiLevelType w:val="hybridMultilevel"/>
    <w:tmpl w:val="FFFFFFFF"/>
    <w:lvl w:ilvl="0" w:tplc="A532E1FC">
      <w:start w:val="1"/>
      <w:numFmt w:val="decimal"/>
      <w:lvlText w:val="%1."/>
      <w:lvlJc w:val="left"/>
      <w:pPr>
        <w:ind w:left="776" w:hanging="360"/>
      </w:pPr>
      <w:rPr>
        <w:sz w:val="22"/>
        <w:szCs w:val="22"/>
      </w:rPr>
    </w:lvl>
    <w:lvl w:ilvl="1" w:tplc="2B304DEE">
      <w:start w:val="1"/>
      <w:numFmt w:val="decimal"/>
      <w:lvlText w:val="%2)"/>
      <w:lvlJc w:val="left"/>
      <w:pPr>
        <w:ind w:left="1410" w:hanging="358"/>
      </w:pPr>
      <w:rPr>
        <w:sz w:val="22"/>
        <w:szCs w:val="22"/>
      </w:rPr>
    </w:lvl>
    <w:lvl w:ilvl="2" w:tplc="199E4742">
      <w:start w:val="1"/>
      <w:numFmt w:val="bullet"/>
      <w:lvlText w:val="•"/>
      <w:lvlJc w:val="left"/>
      <w:pPr>
        <w:ind w:left="2382" w:hanging="358"/>
      </w:pPr>
    </w:lvl>
    <w:lvl w:ilvl="3" w:tplc="342271CA">
      <w:start w:val="1"/>
      <w:numFmt w:val="bullet"/>
      <w:lvlText w:val="•"/>
      <w:lvlJc w:val="left"/>
      <w:pPr>
        <w:ind w:left="3345" w:hanging="358"/>
      </w:pPr>
    </w:lvl>
    <w:lvl w:ilvl="4" w:tplc="E5CC6248">
      <w:start w:val="1"/>
      <w:numFmt w:val="bullet"/>
      <w:lvlText w:val="•"/>
      <w:lvlJc w:val="left"/>
      <w:pPr>
        <w:ind w:left="4308" w:hanging="358"/>
      </w:pPr>
    </w:lvl>
    <w:lvl w:ilvl="5" w:tplc="ED94CF8A">
      <w:start w:val="1"/>
      <w:numFmt w:val="bullet"/>
      <w:lvlText w:val="•"/>
      <w:lvlJc w:val="left"/>
      <w:pPr>
        <w:ind w:left="5271" w:hanging="358"/>
      </w:pPr>
    </w:lvl>
    <w:lvl w:ilvl="6" w:tplc="9E7A54A8">
      <w:start w:val="1"/>
      <w:numFmt w:val="bullet"/>
      <w:lvlText w:val="•"/>
      <w:lvlJc w:val="left"/>
      <w:pPr>
        <w:ind w:left="6234" w:hanging="358"/>
      </w:pPr>
    </w:lvl>
    <w:lvl w:ilvl="7" w:tplc="2AE2818C">
      <w:start w:val="1"/>
      <w:numFmt w:val="bullet"/>
      <w:lvlText w:val="•"/>
      <w:lvlJc w:val="left"/>
      <w:pPr>
        <w:ind w:left="7197" w:hanging="358"/>
      </w:pPr>
    </w:lvl>
    <w:lvl w:ilvl="8" w:tplc="5F00F9C0">
      <w:start w:val="1"/>
      <w:numFmt w:val="bullet"/>
      <w:lvlText w:val="•"/>
      <w:lvlJc w:val="left"/>
      <w:pPr>
        <w:ind w:left="8160" w:hanging="358"/>
      </w:pPr>
    </w:lvl>
  </w:abstractNum>
  <w:abstractNum w:abstractNumId="3" w15:restartNumberingAfterBreak="0">
    <w:nsid w:val="3AD11FEC"/>
    <w:multiLevelType w:val="hybridMultilevel"/>
    <w:tmpl w:val="FFFFFFFF"/>
    <w:lvl w:ilvl="0" w:tplc="CD54BC3A">
      <w:start w:val="1"/>
      <w:numFmt w:val="decimal"/>
      <w:lvlText w:val="%1."/>
      <w:lvlJc w:val="left"/>
      <w:pPr>
        <w:ind w:left="776" w:hanging="360"/>
      </w:pPr>
      <w:rPr>
        <w:sz w:val="22"/>
        <w:szCs w:val="22"/>
      </w:rPr>
    </w:lvl>
    <w:lvl w:ilvl="1" w:tplc="8F0AFDE8">
      <w:start w:val="1"/>
      <w:numFmt w:val="bullet"/>
      <w:lvlText w:val="•"/>
      <w:lvlJc w:val="left"/>
      <w:pPr>
        <w:ind w:left="1710" w:hanging="360"/>
      </w:pPr>
    </w:lvl>
    <w:lvl w:ilvl="2" w:tplc="53FE9F84">
      <w:start w:val="1"/>
      <w:numFmt w:val="bullet"/>
      <w:lvlText w:val="•"/>
      <w:lvlJc w:val="left"/>
      <w:pPr>
        <w:ind w:left="2641" w:hanging="360"/>
      </w:pPr>
    </w:lvl>
    <w:lvl w:ilvl="3" w:tplc="3342CF8C">
      <w:start w:val="1"/>
      <w:numFmt w:val="bullet"/>
      <w:lvlText w:val="•"/>
      <w:lvlJc w:val="left"/>
      <w:pPr>
        <w:ind w:left="3571" w:hanging="360"/>
      </w:pPr>
    </w:lvl>
    <w:lvl w:ilvl="4" w:tplc="DE284590">
      <w:start w:val="1"/>
      <w:numFmt w:val="bullet"/>
      <w:lvlText w:val="•"/>
      <w:lvlJc w:val="left"/>
      <w:pPr>
        <w:ind w:left="4502" w:hanging="360"/>
      </w:pPr>
    </w:lvl>
    <w:lvl w:ilvl="5" w:tplc="F1A0502C">
      <w:start w:val="1"/>
      <w:numFmt w:val="bullet"/>
      <w:lvlText w:val="•"/>
      <w:lvlJc w:val="left"/>
      <w:pPr>
        <w:ind w:left="5433" w:hanging="360"/>
      </w:pPr>
    </w:lvl>
    <w:lvl w:ilvl="6" w:tplc="4202B5F4">
      <w:start w:val="1"/>
      <w:numFmt w:val="bullet"/>
      <w:lvlText w:val="•"/>
      <w:lvlJc w:val="left"/>
      <w:pPr>
        <w:ind w:left="6363" w:hanging="360"/>
      </w:pPr>
    </w:lvl>
    <w:lvl w:ilvl="7" w:tplc="EF201C6A">
      <w:start w:val="1"/>
      <w:numFmt w:val="bullet"/>
      <w:lvlText w:val="•"/>
      <w:lvlJc w:val="left"/>
      <w:pPr>
        <w:ind w:left="7294" w:hanging="360"/>
      </w:pPr>
    </w:lvl>
    <w:lvl w:ilvl="8" w:tplc="50703448">
      <w:start w:val="1"/>
      <w:numFmt w:val="bullet"/>
      <w:lvlText w:val="•"/>
      <w:lvlJc w:val="left"/>
      <w:pPr>
        <w:ind w:left="8225" w:hanging="360"/>
      </w:pPr>
    </w:lvl>
  </w:abstractNum>
  <w:abstractNum w:abstractNumId="4" w15:restartNumberingAfterBreak="0">
    <w:nsid w:val="41104CAA"/>
    <w:multiLevelType w:val="hybridMultilevel"/>
    <w:tmpl w:val="FFFFFFFF"/>
    <w:lvl w:ilvl="0" w:tplc="DA186ADC">
      <w:start w:val="1"/>
      <w:numFmt w:val="decimal"/>
      <w:lvlText w:val="%1."/>
      <w:lvlJc w:val="left"/>
      <w:pPr>
        <w:ind w:left="699" w:hanging="334"/>
      </w:pPr>
      <w:rPr>
        <w:sz w:val="22"/>
        <w:szCs w:val="22"/>
      </w:rPr>
    </w:lvl>
    <w:lvl w:ilvl="1" w:tplc="D95C3DF0">
      <w:start w:val="1"/>
      <w:numFmt w:val="decimal"/>
      <w:lvlText w:val="%2)"/>
      <w:lvlJc w:val="left"/>
      <w:pPr>
        <w:ind w:left="1182" w:hanging="360"/>
      </w:pPr>
      <w:rPr>
        <w:sz w:val="22"/>
        <w:szCs w:val="22"/>
      </w:rPr>
    </w:lvl>
    <w:lvl w:ilvl="2" w:tplc="7CAA0A22">
      <w:start w:val="1"/>
      <w:numFmt w:val="bullet"/>
      <w:lvlText w:val="•"/>
      <w:lvlJc w:val="left"/>
      <w:pPr>
        <w:ind w:left="2169" w:hanging="360"/>
      </w:pPr>
    </w:lvl>
    <w:lvl w:ilvl="3" w:tplc="2AFE95B6">
      <w:start w:val="1"/>
      <w:numFmt w:val="bullet"/>
      <w:lvlText w:val="•"/>
      <w:lvlJc w:val="left"/>
      <w:pPr>
        <w:ind w:left="3159" w:hanging="360"/>
      </w:pPr>
    </w:lvl>
    <w:lvl w:ilvl="4" w:tplc="F7BA5162">
      <w:start w:val="1"/>
      <w:numFmt w:val="bullet"/>
      <w:lvlText w:val="•"/>
      <w:lvlJc w:val="left"/>
      <w:pPr>
        <w:ind w:left="4148" w:hanging="360"/>
      </w:pPr>
    </w:lvl>
    <w:lvl w:ilvl="5" w:tplc="7DCA30EA">
      <w:start w:val="1"/>
      <w:numFmt w:val="bullet"/>
      <w:lvlText w:val="•"/>
      <w:lvlJc w:val="left"/>
      <w:pPr>
        <w:ind w:left="5138" w:hanging="360"/>
      </w:pPr>
    </w:lvl>
    <w:lvl w:ilvl="6" w:tplc="06146724">
      <w:start w:val="1"/>
      <w:numFmt w:val="bullet"/>
      <w:lvlText w:val="•"/>
      <w:lvlJc w:val="left"/>
      <w:pPr>
        <w:ind w:left="6128" w:hanging="360"/>
      </w:pPr>
    </w:lvl>
    <w:lvl w:ilvl="7" w:tplc="4C8C066E">
      <w:start w:val="1"/>
      <w:numFmt w:val="bullet"/>
      <w:lvlText w:val="•"/>
      <w:lvlJc w:val="left"/>
      <w:pPr>
        <w:ind w:left="7117" w:hanging="360"/>
      </w:pPr>
    </w:lvl>
    <w:lvl w:ilvl="8" w:tplc="22D0DD64">
      <w:start w:val="1"/>
      <w:numFmt w:val="bullet"/>
      <w:lvlText w:val="•"/>
      <w:lvlJc w:val="left"/>
      <w:pPr>
        <w:ind w:left="8107" w:hanging="360"/>
      </w:pPr>
    </w:lvl>
  </w:abstractNum>
  <w:abstractNum w:abstractNumId="5" w15:restartNumberingAfterBreak="0">
    <w:nsid w:val="43C92FE8"/>
    <w:multiLevelType w:val="hybridMultilevel"/>
    <w:tmpl w:val="FFFFFFFF"/>
    <w:lvl w:ilvl="0" w:tplc="F774C206">
      <w:start w:val="1"/>
      <w:numFmt w:val="decimal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49EB731A"/>
    <w:multiLevelType w:val="hybridMultilevel"/>
    <w:tmpl w:val="FFFFFFFF"/>
    <w:lvl w:ilvl="0" w:tplc="ABAC99C8">
      <w:start w:val="1"/>
      <w:numFmt w:val="decimal"/>
      <w:lvlText w:val="%1."/>
      <w:lvlJc w:val="left"/>
      <w:pPr>
        <w:ind w:left="757" w:hanging="341"/>
      </w:pPr>
      <w:rPr>
        <w:sz w:val="22"/>
        <w:szCs w:val="22"/>
      </w:rPr>
    </w:lvl>
    <w:lvl w:ilvl="1" w:tplc="2100640A">
      <w:start w:val="1"/>
      <w:numFmt w:val="bullet"/>
      <w:lvlText w:val="•"/>
      <w:lvlJc w:val="left"/>
      <w:pPr>
        <w:ind w:left="1692" w:hanging="341"/>
      </w:pPr>
    </w:lvl>
    <w:lvl w:ilvl="2" w:tplc="570CF2EA">
      <w:start w:val="1"/>
      <w:numFmt w:val="bullet"/>
      <w:lvlText w:val="•"/>
      <w:lvlJc w:val="left"/>
      <w:pPr>
        <w:ind w:left="2625" w:hanging="341"/>
      </w:pPr>
    </w:lvl>
    <w:lvl w:ilvl="3" w:tplc="904C42AE">
      <w:start w:val="1"/>
      <w:numFmt w:val="bullet"/>
      <w:lvlText w:val="•"/>
      <w:lvlJc w:val="left"/>
      <w:pPr>
        <w:ind w:left="3557" w:hanging="341"/>
      </w:pPr>
    </w:lvl>
    <w:lvl w:ilvl="4" w:tplc="835A8636">
      <w:start w:val="1"/>
      <w:numFmt w:val="bullet"/>
      <w:lvlText w:val="•"/>
      <w:lvlJc w:val="left"/>
      <w:pPr>
        <w:ind w:left="4490" w:hanging="341"/>
      </w:pPr>
    </w:lvl>
    <w:lvl w:ilvl="5" w:tplc="539265A2">
      <w:start w:val="1"/>
      <w:numFmt w:val="bullet"/>
      <w:lvlText w:val="•"/>
      <w:lvlJc w:val="left"/>
      <w:pPr>
        <w:ind w:left="5423" w:hanging="341"/>
      </w:pPr>
    </w:lvl>
    <w:lvl w:ilvl="6" w:tplc="56C64952">
      <w:start w:val="1"/>
      <w:numFmt w:val="bullet"/>
      <w:lvlText w:val="•"/>
      <w:lvlJc w:val="left"/>
      <w:pPr>
        <w:ind w:left="6355" w:hanging="341"/>
      </w:pPr>
    </w:lvl>
    <w:lvl w:ilvl="7" w:tplc="3D28A76A">
      <w:start w:val="1"/>
      <w:numFmt w:val="bullet"/>
      <w:lvlText w:val="•"/>
      <w:lvlJc w:val="left"/>
      <w:pPr>
        <w:ind w:left="7288" w:hanging="341"/>
      </w:pPr>
    </w:lvl>
    <w:lvl w:ilvl="8" w:tplc="3398D466">
      <w:start w:val="1"/>
      <w:numFmt w:val="bullet"/>
      <w:lvlText w:val="•"/>
      <w:lvlJc w:val="left"/>
      <w:pPr>
        <w:ind w:left="8221" w:hanging="341"/>
      </w:pPr>
    </w:lvl>
  </w:abstractNum>
  <w:abstractNum w:abstractNumId="7" w15:restartNumberingAfterBreak="0">
    <w:nsid w:val="4A957782"/>
    <w:multiLevelType w:val="hybridMultilevel"/>
    <w:tmpl w:val="FFFFFFFF"/>
    <w:lvl w:ilvl="0" w:tplc="CAA6FD30">
      <w:start w:val="1"/>
      <w:numFmt w:val="decimal"/>
      <w:lvlText w:val="%1."/>
      <w:lvlJc w:val="left"/>
      <w:pPr>
        <w:ind w:left="757" w:hanging="341"/>
      </w:pPr>
      <w:rPr>
        <w:sz w:val="22"/>
        <w:szCs w:val="22"/>
      </w:rPr>
    </w:lvl>
    <w:lvl w:ilvl="1" w:tplc="B990713E">
      <w:start w:val="1"/>
      <w:numFmt w:val="decimal"/>
      <w:lvlText w:val="%2)"/>
      <w:lvlJc w:val="left"/>
      <w:pPr>
        <w:ind w:left="1477" w:hanging="360"/>
      </w:pPr>
      <w:rPr>
        <w:sz w:val="22"/>
        <w:szCs w:val="22"/>
      </w:rPr>
    </w:lvl>
    <w:lvl w:ilvl="2" w:tplc="F6E2E4C0">
      <w:start w:val="1"/>
      <w:numFmt w:val="lowerLetter"/>
      <w:lvlText w:val="%3)"/>
      <w:lvlJc w:val="left"/>
      <w:pPr>
        <w:ind w:left="2197" w:hanging="360"/>
      </w:pPr>
      <w:rPr>
        <w:sz w:val="22"/>
        <w:szCs w:val="22"/>
      </w:rPr>
    </w:lvl>
    <w:lvl w:ilvl="3" w:tplc="35961A58">
      <w:start w:val="1"/>
      <w:numFmt w:val="bullet"/>
      <w:lvlText w:val="•"/>
      <w:lvlJc w:val="left"/>
      <w:pPr>
        <w:ind w:left="2260" w:hanging="360"/>
      </w:pPr>
    </w:lvl>
    <w:lvl w:ilvl="4" w:tplc="2780CBC6">
      <w:start w:val="1"/>
      <w:numFmt w:val="bullet"/>
      <w:lvlText w:val="•"/>
      <w:lvlJc w:val="left"/>
      <w:pPr>
        <w:ind w:left="3378" w:hanging="360"/>
      </w:pPr>
    </w:lvl>
    <w:lvl w:ilvl="5" w:tplc="0F7C8BCC">
      <w:start w:val="1"/>
      <w:numFmt w:val="bullet"/>
      <w:lvlText w:val="•"/>
      <w:lvlJc w:val="left"/>
      <w:pPr>
        <w:ind w:left="4496" w:hanging="360"/>
      </w:pPr>
    </w:lvl>
    <w:lvl w:ilvl="6" w:tplc="89E6A7FC">
      <w:start w:val="1"/>
      <w:numFmt w:val="bullet"/>
      <w:lvlText w:val="•"/>
      <w:lvlJc w:val="left"/>
      <w:pPr>
        <w:ind w:left="5614" w:hanging="360"/>
      </w:pPr>
    </w:lvl>
    <w:lvl w:ilvl="7" w:tplc="001A6178">
      <w:start w:val="1"/>
      <w:numFmt w:val="bullet"/>
      <w:lvlText w:val="•"/>
      <w:lvlJc w:val="left"/>
      <w:pPr>
        <w:ind w:left="6732" w:hanging="360"/>
      </w:pPr>
    </w:lvl>
    <w:lvl w:ilvl="8" w:tplc="C7F6E0A0">
      <w:start w:val="1"/>
      <w:numFmt w:val="bullet"/>
      <w:lvlText w:val="•"/>
      <w:lvlJc w:val="left"/>
      <w:pPr>
        <w:ind w:left="7850" w:hanging="360"/>
      </w:pPr>
    </w:lvl>
  </w:abstractNum>
  <w:abstractNum w:abstractNumId="8" w15:restartNumberingAfterBreak="0">
    <w:nsid w:val="4CA51E79"/>
    <w:multiLevelType w:val="hybridMultilevel"/>
    <w:tmpl w:val="FFFFFFFF"/>
    <w:lvl w:ilvl="0" w:tplc="5F5CAEFC">
      <w:start w:val="1"/>
      <w:numFmt w:val="decimal"/>
      <w:lvlText w:val="%1."/>
      <w:lvlJc w:val="left"/>
      <w:pPr>
        <w:ind w:left="757" w:hanging="341"/>
      </w:pPr>
      <w:rPr>
        <w:sz w:val="22"/>
        <w:szCs w:val="22"/>
      </w:rPr>
    </w:lvl>
    <w:lvl w:ilvl="1" w:tplc="817A9F22">
      <w:start w:val="1"/>
      <w:numFmt w:val="bullet"/>
      <w:lvlText w:val="•"/>
      <w:lvlJc w:val="left"/>
      <w:pPr>
        <w:ind w:left="1692" w:hanging="341"/>
      </w:pPr>
    </w:lvl>
    <w:lvl w:ilvl="2" w:tplc="7C10CF48">
      <w:start w:val="1"/>
      <w:numFmt w:val="bullet"/>
      <w:lvlText w:val="•"/>
      <w:lvlJc w:val="left"/>
      <w:pPr>
        <w:ind w:left="2625" w:hanging="341"/>
      </w:pPr>
    </w:lvl>
    <w:lvl w:ilvl="3" w:tplc="79D8D518">
      <w:start w:val="1"/>
      <w:numFmt w:val="bullet"/>
      <w:lvlText w:val="•"/>
      <w:lvlJc w:val="left"/>
      <w:pPr>
        <w:ind w:left="3557" w:hanging="341"/>
      </w:pPr>
    </w:lvl>
    <w:lvl w:ilvl="4" w:tplc="9CD88A7C">
      <w:start w:val="1"/>
      <w:numFmt w:val="bullet"/>
      <w:lvlText w:val="•"/>
      <w:lvlJc w:val="left"/>
      <w:pPr>
        <w:ind w:left="4490" w:hanging="341"/>
      </w:pPr>
    </w:lvl>
    <w:lvl w:ilvl="5" w:tplc="51AED992">
      <w:start w:val="1"/>
      <w:numFmt w:val="bullet"/>
      <w:lvlText w:val="•"/>
      <w:lvlJc w:val="left"/>
      <w:pPr>
        <w:ind w:left="5423" w:hanging="341"/>
      </w:pPr>
    </w:lvl>
    <w:lvl w:ilvl="6" w:tplc="3F866CB4">
      <w:start w:val="1"/>
      <w:numFmt w:val="bullet"/>
      <w:lvlText w:val="•"/>
      <w:lvlJc w:val="left"/>
      <w:pPr>
        <w:ind w:left="6355" w:hanging="341"/>
      </w:pPr>
    </w:lvl>
    <w:lvl w:ilvl="7" w:tplc="A6F0D062">
      <w:start w:val="1"/>
      <w:numFmt w:val="bullet"/>
      <w:lvlText w:val="•"/>
      <w:lvlJc w:val="left"/>
      <w:pPr>
        <w:ind w:left="7288" w:hanging="341"/>
      </w:pPr>
    </w:lvl>
    <w:lvl w:ilvl="8" w:tplc="D3B0C008">
      <w:start w:val="1"/>
      <w:numFmt w:val="bullet"/>
      <w:lvlText w:val="•"/>
      <w:lvlJc w:val="left"/>
      <w:pPr>
        <w:ind w:left="8221" w:hanging="341"/>
      </w:pPr>
    </w:lvl>
  </w:abstractNum>
  <w:abstractNum w:abstractNumId="9" w15:restartNumberingAfterBreak="0">
    <w:nsid w:val="6F0C6BF7"/>
    <w:multiLevelType w:val="hybridMultilevel"/>
    <w:tmpl w:val="FFFFFFFF"/>
    <w:lvl w:ilvl="0" w:tplc="1760388A">
      <w:start w:val="1"/>
      <w:numFmt w:val="decimal"/>
      <w:lvlText w:val="%1."/>
      <w:lvlJc w:val="left"/>
      <w:pPr>
        <w:ind w:left="710" w:hanging="284"/>
      </w:pPr>
    </w:lvl>
    <w:lvl w:ilvl="1" w:tplc="3F58962A">
      <w:start w:val="1"/>
      <w:numFmt w:val="decimal"/>
      <w:lvlText w:val="%2)"/>
      <w:lvlJc w:val="left"/>
      <w:pPr>
        <w:ind w:left="1495" w:hanging="360"/>
      </w:pPr>
      <w:rPr>
        <w:sz w:val="22"/>
        <w:szCs w:val="22"/>
      </w:rPr>
    </w:lvl>
    <w:lvl w:ilvl="2" w:tplc="6E02BC1A">
      <w:start w:val="1"/>
      <w:numFmt w:val="bullet"/>
      <w:lvlText w:val="•"/>
      <w:lvlJc w:val="left"/>
      <w:pPr>
        <w:ind w:left="2447" w:hanging="360"/>
      </w:pPr>
    </w:lvl>
    <w:lvl w:ilvl="3" w:tplc="A70C0E68">
      <w:start w:val="1"/>
      <w:numFmt w:val="bullet"/>
      <w:lvlText w:val="•"/>
      <w:lvlJc w:val="left"/>
      <w:pPr>
        <w:ind w:left="3403" w:hanging="360"/>
      </w:pPr>
    </w:lvl>
    <w:lvl w:ilvl="4" w:tplc="F848939E">
      <w:start w:val="1"/>
      <w:numFmt w:val="bullet"/>
      <w:lvlText w:val="•"/>
      <w:lvlJc w:val="left"/>
      <w:pPr>
        <w:ind w:left="4359" w:hanging="360"/>
      </w:pPr>
    </w:lvl>
    <w:lvl w:ilvl="5" w:tplc="9040534E">
      <w:start w:val="1"/>
      <w:numFmt w:val="bullet"/>
      <w:lvlText w:val="•"/>
      <w:lvlJc w:val="left"/>
      <w:pPr>
        <w:ind w:left="5316" w:hanging="360"/>
      </w:pPr>
    </w:lvl>
    <w:lvl w:ilvl="6" w:tplc="4422183A">
      <w:start w:val="1"/>
      <w:numFmt w:val="bullet"/>
      <w:lvlText w:val="•"/>
      <w:lvlJc w:val="left"/>
      <w:pPr>
        <w:ind w:left="6272" w:hanging="360"/>
      </w:pPr>
    </w:lvl>
    <w:lvl w:ilvl="7" w:tplc="ACF6F564">
      <w:start w:val="1"/>
      <w:numFmt w:val="bullet"/>
      <w:lvlText w:val="•"/>
      <w:lvlJc w:val="left"/>
      <w:pPr>
        <w:ind w:left="7228" w:hanging="360"/>
      </w:pPr>
    </w:lvl>
    <w:lvl w:ilvl="8" w:tplc="A1C458F2">
      <w:start w:val="1"/>
      <w:numFmt w:val="bullet"/>
      <w:lvlText w:val="•"/>
      <w:lvlJc w:val="left"/>
      <w:pPr>
        <w:ind w:left="8184" w:hanging="360"/>
      </w:pPr>
    </w:lvl>
  </w:abstractNum>
  <w:abstractNum w:abstractNumId="10" w15:restartNumberingAfterBreak="0">
    <w:nsid w:val="7AE149B2"/>
    <w:multiLevelType w:val="hybridMultilevel"/>
    <w:tmpl w:val="FFFFFFFF"/>
    <w:lvl w:ilvl="0" w:tplc="0F6615C6">
      <w:start w:val="1"/>
      <w:numFmt w:val="decimal"/>
      <w:lvlText w:val="%1."/>
      <w:lvlJc w:val="left"/>
      <w:pPr>
        <w:ind w:left="757" w:hanging="341"/>
      </w:pPr>
      <w:rPr>
        <w:sz w:val="22"/>
        <w:szCs w:val="22"/>
      </w:rPr>
    </w:lvl>
    <w:lvl w:ilvl="1" w:tplc="ADAABFCA">
      <w:start w:val="1"/>
      <w:numFmt w:val="bullet"/>
      <w:lvlText w:val="•"/>
      <w:lvlJc w:val="left"/>
      <w:pPr>
        <w:ind w:left="1692" w:hanging="341"/>
      </w:pPr>
    </w:lvl>
    <w:lvl w:ilvl="2" w:tplc="5AD05DEA">
      <w:start w:val="1"/>
      <w:numFmt w:val="bullet"/>
      <w:lvlText w:val="•"/>
      <w:lvlJc w:val="left"/>
      <w:pPr>
        <w:ind w:left="2625" w:hanging="341"/>
      </w:pPr>
    </w:lvl>
    <w:lvl w:ilvl="3" w:tplc="6C660BE2">
      <w:start w:val="1"/>
      <w:numFmt w:val="bullet"/>
      <w:lvlText w:val="•"/>
      <w:lvlJc w:val="left"/>
      <w:pPr>
        <w:ind w:left="3557" w:hanging="341"/>
      </w:pPr>
    </w:lvl>
    <w:lvl w:ilvl="4" w:tplc="1BF6223C">
      <w:start w:val="1"/>
      <w:numFmt w:val="bullet"/>
      <w:lvlText w:val="•"/>
      <w:lvlJc w:val="left"/>
      <w:pPr>
        <w:ind w:left="4490" w:hanging="341"/>
      </w:pPr>
    </w:lvl>
    <w:lvl w:ilvl="5" w:tplc="BAFA83F6">
      <w:start w:val="1"/>
      <w:numFmt w:val="bullet"/>
      <w:lvlText w:val="•"/>
      <w:lvlJc w:val="left"/>
      <w:pPr>
        <w:ind w:left="5423" w:hanging="341"/>
      </w:pPr>
    </w:lvl>
    <w:lvl w:ilvl="6" w:tplc="FC4CADFC">
      <w:start w:val="1"/>
      <w:numFmt w:val="bullet"/>
      <w:lvlText w:val="•"/>
      <w:lvlJc w:val="left"/>
      <w:pPr>
        <w:ind w:left="6355" w:hanging="341"/>
      </w:pPr>
    </w:lvl>
    <w:lvl w:ilvl="7" w:tplc="306CEF92">
      <w:start w:val="1"/>
      <w:numFmt w:val="bullet"/>
      <w:lvlText w:val="•"/>
      <w:lvlJc w:val="left"/>
      <w:pPr>
        <w:ind w:left="7288" w:hanging="341"/>
      </w:pPr>
    </w:lvl>
    <w:lvl w:ilvl="8" w:tplc="559C989A">
      <w:start w:val="1"/>
      <w:numFmt w:val="bullet"/>
      <w:lvlText w:val="•"/>
      <w:lvlJc w:val="left"/>
      <w:pPr>
        <w:ind w:left="8221" w:hanging="341"/>
      </w:pPr>
    </w:lvl>
  </w:abstractNum>
  <w:num w:numId="1" w16cid:durableId="1589076976">
    <w:abstractNumId w:val="8"/>
  </w:num>
  <w:num w:numId="2" w16cid:durableId="955213700">
    <w:abstractNumId w:val="7"/>
  </w:num>
  <w:num w:numId="3" w16cid:durableId="1859848720">
    <w:abstractNumId w:val="2"/>
  </w:num>
  <w:num w:numId="4" w16cid:durableId="724648995">
    <w:abstractNumId w:val="6"/>
  </w:num>
  <w:num w:numId="5" w16cid:durableId="892740268">
    <w:abstractNumId w:val="9"/>
  </w:num>
  <w:num w:numId="6" w16cid:durableId="1415399216">
    <w:abstractNumId w:val="10"/>
  </w:num>
  <w:num w:numId="7" w16cid:durableId="813181280">
    <w:abstractNumId w:val="5"/>
  </w:num>
  <w:num w:numId="8" w16cid:durableId="194539026">
    <w:abstractNumId w:val="4"/>
  </w:num>
  <w:num w:numId="9" w16cid:durableId="1905948835">
    <w:abstractNumId w:val="3"/>
  </w:num>
  <w:num w:numId="10" w16cid:durableId="1594123544">
    <w:abstractNumId w:val="0"/>
  </w:num>
  <w:num w:numId="11" w16cid:durableId="45903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ED"/>
    <w:rsid w:val="00030A22"/>
    <w:rsid w:val="00047B30"/>
    <w:rsid w:val="000511E7"/>
    <w:rsid w:val="0005735B"/>
    <w:rsid w:val="00167FD3"/>
    <w:rsid w:val="001714E7"/>
    <w:rsid w:val="002B433A"/>
    <w:rsid w:val="002F1058"/>
    <w:rsid w:val="00345ECE"/>
    <w:rsid w:val="00381008"/>
    <w:rsid w:val="004F1E2A"/>
    <w:rsid w:val="00551233"/>
    <w:rsid w:val="0055417E"/>
    <w:rsid w:val="00681A77"/>
    <w:rsid w:val="00695110"/>
    <w:rsid w:val="006E4D8B"/>
    <w:rsid w:val="0087791B"/>
    <w:rsid w:val="008E20FC"/>
    <w:rsid w:val="00C845DE"/>
    <w:rsid w:val="00D920ED"/>
    <w:rsid w:val="00EE2003"/>
    <w:rsid w:val="00F117DF"/>
    <w:rsid w:val="00F3098E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D864"/>
  <w15:chartTrackingRefBased/>
  <w15:docId w15:val="{D7313631-8EEB-43F2-9497-8794D1C0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4F1E2A"/>
    <w:pPr>
      <w:autoSpaceDE w:val="0"/>
      <w:autoSpaceDN w:val="0"/>
      <w:adjustRightInd w:val="0"/>
      <w:spacing w:after="0" w:line="240" w:lineRule="auto"/>
      <w:ind w:left="1225" w:right="2119"/>
      <w:jc w:val="center"/>
      <w:outlineLvl w:val="1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F1E2A"/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4F1E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1E2A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4F1E2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F1E2A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4F1E2A"/>
    <w:pPr>
      <w:autoSpaceDE w:val="0"/>
      <w:autoSpaceDN w:val="0"/>
      <w:adjustRightInd w:val="0"/>
      <w:spacing w:after="0" w:line="240" w:lineRule="auto"/>
      <w:ind w:left="1225" w:right="1406"/>
      <w:jc w:val="center"/>
    </w:pPr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4F1E2A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4F1E2A"/>
    <w:pPr>
      <w:autoSpaceDE w:val="0"/>
      <w:autoSpaceDN w:val="0"/>
      <w:adjustRightInd w:val="0"/>
      <w:spacing w:before="120" w:after="0" w:line="240" w:lineRule="auto"/>
      <w:ind w:left="757" w:hanging="341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4F1E2A"/>
    <w:rPr>
      <w:color w:val="0563C1" w:themeColor="hyperlink"/>
      <w:sz w:val="22"/>
      <w:szCs w:val="22"/>
      <w:u w:val="single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elblag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blag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1923</Words>
  <Characters>11542</Characters>
  <Application>Microsoft Office Word</Application>
  <DocSecurity>0</DocSecurity>
  <Lines>96</Lines>
  <Paragraphs>26</Paragraphs>
  <ScaleCrop>false</ScaleCrop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Tykarska</dc:creator>
  <cp:keywords/>
  <dc:description/>
  <cp:lastModifiedBy>Martyna Mydlarz-Awiżeń</cp:lastModifiedBy>
  <cp:revision>8</cp:revision>
  <cp:lastPrinted>2024-06-26T07:18:00Z</cp:lastPrinted>
  <dcterms:created xsi:type="dcterms:W3CDTF">2024-06-24T13:01:00Z</dcterms:created>
  <dcterms:modified xsi:type="dcterms:W3CDTF">2024-07-03T10:30:00Z</dcterms:modified>
</cp:coreProperties>
</file>