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2C20D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56" w:after="0" w:line="276" w:lineRule="auto"/>
        <w:ind w:left="294" w:right="300"/>
        <w:jc w:val="center"/>
        <w:outlineLvl w:val="0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Ogłoszenie o naborze wniosków o dofinansowanie w ramach II naboru do Programu Priorytetowego „Ciepłe Mieszkanie” w Gminie Miasto Elbląg</w:t>
      </w:r>
    </w:p>
    <w:p w14:paraId="6D9B626F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D1C23F2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B9C0336" w14:textId="479655E6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left="116" w:right="113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Gmina Miasto Elbląg ogłasza, iż </w:t>
      </w: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od dnia </w:t>
      </w:r>
      <w:r w:rsidR="00E766D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02.07.2024</w:t>
      </w:r>
      <w:r w:rsidR="0028707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roku rozpoczęty zostaje nabór wniosków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o dofinansowanie dla </w:t>
      </w: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beneficjentów będących najemcami lokali mieszkalnych stanowiących własność gminy położonych w budynkach wielorodzinnych, zlokalizowanych na terenie Gminy Miasto Elbląg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.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W ramach Programu istnieje możliwość dofinansowania przedsięwzięć rozpoczętych nie wcześniej niż od dnia podpisania z Gminą Miasto Elbląg umowy na dofinansowanie przedsięwzięcia w ramach II naboru do Programu Priorytetowego „Ciepłe Mieszkanie” w Gminie Miasto Elbląg. </w:t>
      </w: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Termin zakończenia realizacji przedsięwzięcia: nie później niż do 31.12.2025 roku, przy czym nabór wniosków </w:t>
      </w: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br/>
        <w:t>i podpisywanie umów z Gminą będą realizowane do dnia 30.06.2025 roku .</w:t>
      </w:r>
    </w:p>
    <w:p w14:paraId="6B33F1AD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2CB697E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Wnioski mogą składać Beneficjenci uprawnieni do podstawowego, podwyższonego lub najwyższego poziomu dofinansowania.</w:t>
      </w:r>
    </w:p>
    <w:p w14:paraId="109AD321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"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EA24FFD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left="116"/>
        <w:outlineLvl w:val="0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Kto może skorzystać z dofinansowania?</w:t>
      </w:r>
    </w:p>
    <w:p w14:paraId="53E35CD3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46CE22B" w14:textId="77777777" w:rsidR="00F032CA" w:rsidRPr="00F032CA" w:rsidRDefault="00F032CA" w:rsidP="00F032CA">
      <w:pPr>
        <w:widowControl w:val="0"/>
        <w:numPr>
          <w:ilvl w:val="0"/>
          <w:numId w:val="1"/>
        </w:numPr>
        <w:tabs>
          <w:tab w:val="left" w:pos="349"/>
        </w:tabs>
        <w:autoSpaceDE w:val="0"/>
        <w:autoSpaceDN w:val="0"/>
        <w:adjustRightInd w:val="0"/>
        <w:spacing w:after="0" w:line="276" w:lineRule="auto"/>
        <w:ind w:hanging="233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Beneficjenci końcowi uprawnieni do podstawowego poziomu dofinansowania:</w:t>
      </w:r>
    </w:p>
    <w:p w14:paraId="702D6B74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"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9802732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right="11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Beneficjentem końcowym jest osoba fizyczna posiadająca tytuł prawny do lokalu mieszkalnego znajdującego się w budynku mieszkalnym wielorodzinnym wynikający z najmu lokalu mieszkalnego stanowiącego własność gminy wchodzącego w skład mieszkaniowego zasobu gminy w rozumieniu ustawy z dnia 21 czerwca 2021 r. o ochronie praw lokatorów, mieszkaniowym zasobie gminy i o zmianie Kodeksu cywilnego, jeżeli nie wszystkie lokale mieszkalne w tym budynku stanowią własność gminy, realizująca przedsięwzięcie będące przedmiotem dofinansowania, o dochodzie rocznym nieprzekraczającym kwoty 135 000 zł:</w:t>
      </w:r>
    </w:p>
    <w:p w14:paraId="646C6BEC" w14:textId="77777777" w:rsidR="00F032CA" w:rsidRPr="00F032CA" w:rsidRDefault="00F032CA" w:rsidP="00F032C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09" w:right="119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stanowiącym podstawę obliczenia podatku, wykazanym w ostatnio złożonym zeznaniu podatkowym zgodnie z ustawą o podatku dochodowym od osób fizycznych;</w:t>
      </w:r>
    </w:p>
    <w:p w14:paraId="2E7536DE" w14:textId="77777777" w:rsidR="00F032CA" w:rsidRPr="00F032CA" w:rsidRDefault="00F032CA" w:rsidP="00F032CA">
      <w:pPr>
        <w:widowControl w:val="0"/>
        <w:numPr>
          <w:ilvl w:val="1"/>
          <w:numId w:val="1"/>
        </w:numPr>
        <w:tabs>
          <w:tab w:val="left" w:pos="1403"/>
        </w:tabs>
        <w:autoSpaceDE w:val="0"/>
        <w:autoSpaceDN w:val="0"/>
        <w:adjustRightInd w:val="0"/>
        <w:spacing w:after="0" w:line="276" w:lineRule="auto"/>
        <w:ind w:left="709" w:hanging="36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ustalonym:</w:t>
      </w:r>
    </w:p>
    <w:p w14:paraId="61C6BF55" w14:textId="77777777" w:rsidR="00F032CA" w:rsidRPr="00F032CA" w:rsidRDefault="00F032CA" w:rsidP="00F032C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993" w:right="114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 wartościami określonymi w załączniku do obwieszczenia ministra właściwego do spraw rodziny w sprawie wysokości dochodu za dany rok z działalności podlegającej opodatkowaniu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br/>
        <w:t>na podstawie przepisów o zryczałtowanym podatku dochodowym od niektórych przychodów osiąganych przez osoby fizyczne, obowiązującego na dzień złożenia wniosku oraz</w:t>
      </w:r>
    </w:p>
    <w:p w14:paraId="20A7142B" w14:textId="77777777" w:rsidR="00F032CA" w:rsidRPr="00F032CA" w:rsidRDefault="00F032CA" w:rsidP="00F032C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993" w:right="110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na podstawie dokumentów potwierdzających wysokość uzyskanego dochodu, zawierających informacje o wysokości przychodu i stawce podatku lub wysokości opłaconego podatku dochodowego w roku wskazanym w powyższym obwieszczeniu ministra;</w:t>
      </w:r>
    </w:p>
    <w:p w14:paraId="44BD8BDD" w14:textId="77777777" w:rsidR="00F032CA" w:rsidRPr="00F032CA" w:rsidRDefault="00F032CA" w:rsidP="00F032C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09" w:right="11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 tytułu prowadzenia gospodarstwa rolnego, przyjmując, że z 1 ha przeliczeniowego uzyskuje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br/>
        <w:t>się dochód roczny w wysokości dochodu ogłaszanego corocznie, w drodze obwieszczenia Prezesa Głównego Urzędu Statystycznego na podstawie ustawy o podatku rolnym, obowiązującego na dzień złożenia wniosku o dofinansowanie;</w:t>
      </w:r>
    </w:p>
    <w:p w14:paraId="36AB79BF" w14:textId="77777777" w:rsidR="00F032CA" w:rsidRPr="00F032CA" w:rsidRDefault="00F032CA" w:rsidP="00F032C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09" w:right="11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niepodlegającym opodatkowaniu na podstawie przepisów o podatku dochodowym od osób fizycznych i mieszczącym się pod względem rodzaju w katalogu zawartym w art. 3 lit. c) ustawy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świadczeniach rodzinnych, osiągniętym w roku kalendarzowym poprzedzającym rok złożenia wniosku o dofinansowanie, wykazanym w odpowiednim dokumencie.</w:t>
      </w:r>
    </w:p>
    <w:p w14:paraId="6B6A73C5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57" w:after="0" w:line="276" w:lineRule="auto"/>
        <w:ind w:right="11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W przypadku uzyskiwania dochodów z różnych źródeł określonych powyżej w lit. a) - d), dochody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br/>
        <w:t>te sumuje się, przy czym suma ta nie może przekroczyć kwoty 135 000 zł.</w:t>
      </w:r>
    </w:p>
    <w:p w14:paraId="6DE82F2B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F668652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right="113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Intensywność dofinansowania: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30% faktycznie poniesionych kosztów kwalifikowanych przedsięwzięcia realizowanego przez beneficjenta końcowego, nie więcej niż </w:t>
      </w: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16 500,00 zł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 jeden lokal mieszkalny.</w:t>
      </w:r>
    </w:p>
    <w:p w14:paraId="1B3BE1D1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"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352C34D" w14:textId="77777777" w:rsidR="00F032CA" w:rsidRPr="00F032CA" w:rsidRDefault="00F032CA" w:rsidP="00F032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outlineLvl w:val="0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Beneficjenci końcowi uprawnieni do podwyższonego poziomu dofinansowania:</w:t>
      </w:r>
    </w:p>
    <w:p w14:paraId="791B3989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1" w:after="0" w:line="276" w:lineRule="auto"/>
        <w:rPr>
          <w:rFonts w:ascii="Calibri" w:eastAsia="Times New Roman" w:hAnsi="Calibri" w:cs="Calibri"/>
          <w:b/>
          <w:bCs/>
          <w:kern w:val="0"/>
          <w:sz w:val="21"/>
          <w:szCs w:val="21"/>
          <w:lang w:eastAsia="pl-PL"/>
          <w14:ligatures w14:val="none"/>
        </w:rPr>
      </w:pPr>
    </w:p>
    <w:p w14:paraId="247B316F" w14:textId="77777777" w:rsidR="00F032CA" w:rsidRPr="00F032CA" w:rsidRDefault="00F032CA" w:rsidP="00F032CA">
      <w:pPr>
        <w:widowControl w:val="0"/>
        <w:tabs>
          <w:tab w:val="left" w:pos="1134"/>
        </w:tabs>
        <w:autoSpaceDE w:val="0"/>
        <w:autoSpaceDN w:val="0"/>
        <w:adjustRightInd w:val="0"/>
        <w:spacing w:before="1" w:after="0" w:line="276" w:lineRule="auto"/>
        <w:ind w:right="113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Beneficjentem końcowym jest osoba fizyczna posiadająca tytuł prawny do lokalu mieszkalnego znajdującego się w budynku mieszkalnym wielorodzinnym wynikający z najmu lokalu mieszkalnego stanowiącego własność gminy wchodzącego w skład mieszkaniowego zasobu gminy w rozumieniu ustawy z dnia 21 czerwca 2021 r. o ochronie praw lokatorów, mieszkaniowym zasobie gminy i o zmianie Kodeksu cywilnego, jeżeli nie wszystkie lokale mieszkalne w tym budynku stanowią własność gminy, realizująca przedsięwzięcie będące przedmiotem dofinansowania, której przeciętny miesięczny dochód na jednego członka jej gospodarstwa domowego wskazany w zaświadczeniu wydawanym na zasadach określonych w art. 411 ust. 10g ustawy – Prawo ochrony środowiska, nie przekracza kwoty:</w:t>
      </w:r>
    </w:p>
    <w:p w14:paraId="2524421F" w14:textId="77777777" w:rsidR="00F032CA" w:rsidRPr="00F032CA" w:rsidRDefault="00F032CA" w:rsidP="00F032C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1 894 zł w gospodarstwie wieloosobowym,</w:t>
      </w:r>
    </w:p>
    <w:p w14:paraId="7B096E15" w14:textId="77777777" w:rsidR="00F032CA" w:rsidRPr="00F032CA" w:rsidRDefault="00F032CA" w:rsidP="00F032C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1" w:after="0" w:line="276" w:lineRule="auto"/>
        <w:ind w:left="851" w:hanging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2 651 zł w gospodarstwie jednoosobowym.</w:t>
      </w:r>
    </w:p>
    <w:p w14:paraId="33D11F21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8A4066F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" w:after="0" w:line="276" w:lineRule="auto"/>
        <w:ind w:right="11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W przypadku prowadzenia działalności gospodarczej, roczny przychód osoby fizycznej, z tytułu prowadzenia pozarolniczej działalności gospodarczej za rok kalendarzowy, za który ustalony został przeciętny miesięczny dochód wskazany w zaświadczeniu, nie przekroczył czterdziestokrotności kwoty minimalnego wynagrodzenia za pracę określonego w rozporządzeniu Rady Ministrów obowiązującym w grudniu roku poprzedzającego rok złożenia wniosku o dofinansowanie.</w:t>
      </w:r>
    </w:p>
    <w:p w14:paraId="4797BB2C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1" w:after="0" w:line="276" w:lineRule="auto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</w:p>
    <w:p w14:paraId="22F461BA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right="11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Intensywność dofinansowania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: 60% faktycznie poniesionych kosztów kwalifikowanych przedsięwzięcia realizowanego przez beneficjenta końcowego, nie więcej niż </w:t>
      </w: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27 500,00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zł na jeden lokal mieszkalny.</w:t>
      </w:r>
    </w:p>
    <w:p w14:paraId="1455CEC6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AEA503B" w14:textId="77777777" w:rsidR="00F032CA" w:rsidRPr="00F032CA" w:rsidRDefault="00F032CA" w:rsidP="00F032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outlineLvl w:val="0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Beneficjenci końcowi uprawnieni do najwyższego poziomu dofinansowania:</w:t>
      </w:r>
    </w:p>
    <w:p w14:paraId="4A14BA27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0" w:after="0" w:line="276" w:lineRule="auto"/>
        <w:rPr>
          <w:rFonts w:ascii="Calibri" w:eastAsia="Times New Roman" w:hAnsi="Calibri" w:cs="Calibri"/>
          <w:b/>
          <w:bCs/>
          <w:kern w:val="0"/>
          <w:sz w:val="21"/>
          <w:szCs w:val="21"/>
          <w:lang w:eastAsia="pl-PL"/>
          <w14:ligatures w14:val="none"/>
        </w:rPr>
      </w:pPr>
    </w:p>
    <w:p w14:paraId="18365864" w14:textId="77777777" w:rsidR="00F032CA" w:rsidRPr="00F032CA" w:rsidRDefault="00F032CA" w:rsidP="00F032CA">
      <w:pPr>
        <w:widowControl w:val="0"/>
        <w:tabs>
          <w:tab w:val="left" w:pos="1174"/>
        </w:tabs>
        <w:autoSpaceDE w:val="0"/>
        <w:autoSpaceDN w:val="0"/>
        <w:adjustRightInd w:val="0"/>
        <w:spacing w:before="1" w:after="0" w:line="276" w:lineRule="auto"/>
        <w:ind w:right="113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Beneficjentem końcowym jest osoba fizyczna posiadająca tytuł prawny do lokalu mieszkalnego znajdującego się w budynku mieszkalnym wielorodzinnym wynikający z najmu lokalu mieszkalnego stanowiącego własność gminy wchodzącego w skład mieszkaniowego zasobu gminy w rozumieniu ustawy z dnia 21 czerwca 2021 r. o ochronie praw lokatorów, mieszkaniowym zasobie gminy i o zmianie Kodeksu cywilnego, jeżeli nie wszystkie lokale mieszkalne w tym budynku stanowią własność gminy, realizująca przedsięwzięcie będące przedmiotem dofinansowania, której przeciętny miesięczny dochód na jednego członka jej gospodarstwa domowego wskazany w zaświadczeniu wydawanym na zasadach określonych w art. 411 ust. 10g ustawy – Prawo ochrony środowiska, nie przekracza kwoty:</w:t>
      </w:r>
    </w:p>
    <w:p w14:paraId="77E9AF38" w14:textId="77777777" w:rsidR="00F032CA" w:rsidRPr="00F032CA" w:rsidRDefault="00F032CA" w:rsidP="00F032C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1 090 zł w gospodarstwie wieloosobowym,</w:t>
      </w:r>
    </w:p>
    <w:p w14:paraId="5AF3EEB4" w14:textId="77777777" w:rsidR="00F032CA" w:rsidRPr="00F032CA" w:rsidRDefault="00F032CA" w:rsidP="00F032CA">
      <w:pPr>
        <w:widowControl w:val="0"/>
        <w:numPr>
          <w:ilvl w:val="2"/>
          <w:numId w:val="1"/>
        </w:numPr>
        <w:tabs>
          <w:tab w:val="left" w:pos="1893"/>
        </w:tabs>
        <w:autoSpaceDE w:val="0"/>
        <w:autoSpaceDN w:val="0"/>
        <w:adjustRightInd w:val="0"/>
        <w:spacing w:after="0" w:line="276" w:lineRule="auto"/>
        <w:ind w:left="851" w:hanging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1 526 zł w gospodarstwie jednoosobowym</w:t>
      </w:r>
    </w:p>
    <w:p w14:paraId="5B1956DE" w14:textId="77777777" w:rsidR="00F032CA" w:rsidRPr="00F032CA" w:rsidRDefault="00F032CA" w:rsidP="00F032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lub ma ustalone prawo do otrzymywania zasiłku stałego, zasiłku okresowego, zasiłku rodzinnego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br/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oraz co najmniej do dnia złożenia wniosku o dofinansowanie. </w:t>
      </w:r>
    </w:p>
    <w:p w14:paraId="76265691" w14:textId="77777777" w:rsidR="00F032CA" w:rsidRPr="00F032CA" w:rsidRDefault="00F032CA" w:rsidP="00F032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7D3E34D" w14:textId="77777777" w:rsidR="00F032CA" w:rsidRPr="00F032CA" w:rsidRDefault="00F032CA" w:rsidP="00F032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przypadku prowadzenia działalności gospodarczej przez osobę, która przedstawiła zaświadczenie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br/>
        <w:t>w grudniu roku poprzedzającego rok złożenia wniosku o dofinansowanie.</w:t>
      </w:r>
    </w:p>
    <w:p w14:paraId="56C3C6BB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"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FABD1E5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" w:after="0" w:line="276" w:lineRule="auto"/>
        <w:ind w:right="11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Intensywność dofinansowania: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90% faktycznie poniesionych kosztów kwalifikowanych przedsięwzięcia realizowanego przez beneficjenta końcowego, nie więcej niż </w:t>
      </w: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41 000,00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zł na jeden lokal mieszkalny.</w:t>
      </w:r>
    </w:p>
    <w:p w14:paraId="6DA00F7C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0" w:after="0" w:line="276" w:lineRule="auto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</w:p>
    <w:p w14:paraId="307F0B53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left="116"/>
        <w:outlineLvl w:val="0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Na co należy przeznaczyć dofinansowanie?</w:t>
      </w:r>
    </w:p>
    <w:p w14:paraId="14E22B9F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"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3B03CA4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Wymagany jest demontaż wszystkich nieefektywnych źródeł ciepła na paliwa stałe służących </w:t>
      </w: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br/>
        <w:t>do ogrzewania lokalu mieszkalnego.</w:t>
      </w:r>
    </w:p>
    <w:p w14:paraId="5B133D2A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C1E4915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left="11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Program wspiera zastosowanie:</w:t>
      </w:r>
    </w:p>
    <w:p w14:paraId="00E64F6C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"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E819CD5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after="0" w:line="276" w:lineRule="auto"/>
        <w:ind w:hanging="269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kotła gazowego kondensacyjnego,</w:t>
      </w:r>
    </w:p>
    <w:p w14:paraId="6D6A4C80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after="0" w:line="276" w:lineRule="auto"/>
        <w:ind w:hanging="269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kotła na </w:t>
      </w:r>
      <w:proofErr w:type="spellStart"/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pellet</w:t>
      </w:r>
      <w:proofErr w:type="spellEnd"/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drzewny o podwyższonym standardzie,</w:t>
      </w:r>
    </w:p>
    <w:p w14:paraId="2205CDE4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after="0" w:line="276" w:lineRule="auto"/>
        <w:ind w:hanging="269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kotła zgazowującego drewno o podwyższonym standardzie</w:t>
      </w:r>
    </w:p>
    <w:p w14:paraId="53B8579A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after="0" w:line="276" w:lineRule="auto"/>
        <w:ind w:hanging="269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ogrzewania elektrycznego,</w:t>
      </w:r>
    </w:p>
    <w:p w14:paraId="62059C7D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before="1" w:after="0" w:line="276" w:lineRule="auto"/>
        <w:ind w:hanging="269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pompy ciepła powietrze/woda lub pompy ciepła powietrze/powietrze</w:t>
      </w:r>
    </w:p>
    <w:p w14:paraId="0C5156AF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after="0" w:line="276" w:lineRule="auto"/>
        <w:ind w:hanging="269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podłączenie lokalu do wspólnego efektywnego źródła ciepła.</w:t>
      </w:r>
    </w:p>
    <w:p w14:paraId="277720F0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"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03754DB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left="11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Dodatkowo istnieje możliwość wykonania:</w:t>
      </w:r>
    </w:p>
    <w:p w14:paraId="05BF1BD8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1" w:after="0" w:line="276" w:lineRule="auto"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</w:p>
    <w:p w14:paraId="0F9BEF7C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after="0" w:line="276" w:lineRule="auto"/>
        <w:ind w:hanging="36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instalacji centralnego ogrzewania i ciepłej wody użytkowej w lokalu mieszkalnym,</w:t>
      </w:r>
    </w:p>
    <w:p w14:paraId="6C3F1C7F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before="1" w:after="0" w:line="276" w:lineRule="auto"/>
        <w:ind w:hanging="36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instalacji gazowej od przyłącza gazowego / zbiornika na gaz do kotła,</w:t>
      </w:r>
    </w:p>
    <w:p w14:paraId="4C3513AB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after="0" w:line="276" w:lineRule="auto"/>
        <w:ind w:right="11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wymiany okien i drzwi oddzielających lokal od przestrzeni nieogrzewanej lub środowiska zewnętrznego,</w:t>
      </w:r>
    </w:p>
    <w:p w14:paraId="2B4077BD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after="0" w:line="276" w:lineRule="auto"/>
        <w:ind w:hanging="36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wentylacji mechanicznej z odzyskiem ciepła w lokalu mieszkalnym,</w:t>
      </w:r>
    </w:p>
    <w:p w14:paraId="633E67B9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before="1" w:after="0" w:line="276" w:lineRule="auto"/>
        <w:ind w:hanging="36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dokumentacji projektowej dotyczącej powyższego zakresu.</w:t>
      </w:r>
    </w:p>
    <w:p w14:paraId="6C1E0AC8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908E0B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96" w:after="0" w:line="276" w:lineRule="auto"/>
        <w:ind w:left="116"/>
        <w:outlineLvl w:val="0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Minimalne wymagania techniczne w Programie:</w:t>
      </w:r>
    </w:p>
    <w:p w14:paraId="5FA631B5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5CDD44F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before="1" w:after="0" w:line="276" w:lineRule="auto"/>
        <w:ind w:right="113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Wszystkie urządzenia oraz materiały muszą być fabrycznie nowe, dopuszczone do obrotu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w przypadku gdy wynika to z obowiązujących przepisów prawa – posiadać deklaracje zgodności urządzeń z przepisami z zakresu bezpieczeństwa produktu (oznaczenia „CE” lub „B”).</w:t>
      </w:r>
    </w:p>
    <w:p w14:paraId="44568F39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before="101" w:after="0" w:line="276" w:lineRule="auto"/>
        <w:ind w:right="11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Jeżeli wynika to z przepisów prawa, usługi muszą być wykonane przez osoby lub podmioty posiadające stosowne uprawienia i pozwolenia oraz przeprowadzone zgodnie z obowiązującym prawem i normami.</w:t>
      </w:r>
    </w:p>
    <w:p w14:paraId="47C16435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"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12E31AC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left="116"/>
        <w:outlineLvl w:val="0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Gdzie należy składać wnioski?</w:t>
      </w:r>
    </w:p>
    <w:p w14:paraId="44348D51" w14:textId="77777777" w:rsidR="00F032CA" w:rsidRPr="00F032CA" w:rsidRDefault="00F032CA" w:rsidP="00F032CA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adjustRightInd w:val="0"/>
        <w:spacing w:before="180" w:after="0" w:line="276" w:lineRule="auto"/>
        <w:ind w:hanging="36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formie papierowej: Urząd Miejski w Elblągu ul. Łączności 1 , 82- 300 Elbląg, </w:t>
      </w:r>
    </w:p>
    <w:p w14:paraId="2F1E439A" w14:textId="77777777" w:rsidR="00F032CA" w:rsidRPr="00F032CA" w:rsidRDefault="00F032CA" w:rsidP="00F032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3" w:after="0" w:line="276" w:lineRule="auto"/>
        <w:ind w:right="11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formie elektronicznej: przez skrzynkę podawczą Gminy Elbląg znajdującą się na elektronicznej Platformie Usług Administracji Publicznej ADRES SKRYTKI </w:t>
      </w:r>
      <w:proofErr w:type="spellStart"/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ePUAP</w:t>
      </w:r>
      <w:proofErr w:type="spellEnd"/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3714495B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left="83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/974x3yyiku/</w:t>
      </w:r>
      <w:proofErr w:type="spellStart"/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SkrytkaESP</w:t>
      </w:r>
      <w:proofErr w:type="spellEnd"/>
    </w:p>
    <w:p w14:paraId="204EFCCE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1452F06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left="476" w:right="11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Szczegółowe informacje o składaniu i rozpatrywaniu wniosków o dofinansowanie zawarte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br/>
        <w:t>są w Regulaminie naboru wniosków o dofinansowanie przedsięwzięć w ramach II naboru do Programu Priorytetowego „Ciepłe Mieszkanie” w Gminie Miasto Elbląg na lata 2024-2025.</w:t>
      </w:r>
    </w:p>
    <w:p w14:paraId="2629B7E6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980A74E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79" w:after="0" w:line="276" w:lineRule="auto"/>
        <w:ind w:left="476"/>
        <w:jc w:val="both"/>
        <w:outlineLvl w:val="0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Dane kontaktowe w ramach prowadzonego naboru wniosków:</w:t>
      </w:r>
    </w:p>
    <w:p w14:paraId="479F3061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6"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10FD94C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left="476"/>
        <w:jc w:val="both"/>
        <w:rPr>
          <w:rFonts w:ascii="Calibri" w:eastAsia="Times New Roman" w:hAnsi="Calibri" w:cs="Calibri"/>
          <w:kern w:val="0"/>
          <w:lang w:val="en-US"/>
          <w14:ligatures w14:val="none"/>
        </w:rPr>
      </w:pPr>
      <w:r w:rsidRPr="00F032CA">
        <w:rPr>
          <w:rFonts w:ascii="Calibri" w:eastAsia="Times New Roman" w:hAnsi="Calibri" w:cs="Calibri"/>
          <w:kern w:val="0"/>
          <w:lang w:val="en-US"/>
          <w14:ligatures w14:val="none"/>
        </w:rPr>
        <w:t xml:space="preserve">Tel.: 55 239 31 10 </w:t>
      </w:r>
      <w:r w:rsidRPr="00F032CA">
        <w:rPr>
          <w:rFonts w:ascii="Calibri" w:eastAsia="Times New Roman" w:hAnsi="Calibri" w:cs="Calibri"/>
          <w:b/>
          <w:bCs/>
          <w:kern w:val="0"/>
          <w:lang w:val="en-US"/>
          <w14:ligatures w14:val="none"/>
        </w:rPr>
        <w:t xml:space="preserve">, </w:t>
      </w:r>
      <w:r w:rsidRPr="00F032CA">
        <w:rPr>
          <w:rFonts w:ascii="Calibri" w:eastAsia="Times New Roman" w:hAnsi="Calibri" w:cs="Calibri"/>
          <w:kern w:val="0"/>
          <w:lang w:val="en-US"/>
          <w14:ligatures w14:val="none"/>
        </w:rPr>
        <w:t>55 239 33 43</w:t>
      </w:r>
      <w:r w:rsidRPr="00F032CA">
        <w:rPr>
          <w:rFonts w:ascii="Calibri" w:eastAsia="Times New Roman" w:hAnsi="Calibri" w:cs="Calibri"/>
          <w:b/>
          <w:bCs/>
          <w:kern w:val="0"/>
          <w:lang w:val="en-US"/>
          <w14:ligatures w14:val="none"/>
        </w:rPr>
        <w:t xml:space="preserve"> </w:t>
      </w:r>
      <w:r w:rsidRPr="00F032CA">
        <w:rPr>
          <w:rFonts w:ascii="Calibri" w:eastAsia="Times New Roman" w:hAnsi="Calibri" w:cs="Calibri"/>
          <w:kern w:val="0"/>
          <w:lang w:val="en-US"/>
          <w14:ligatures w14:val="none"/>
        </w:rPr>
        <w:t xml:space="preserve">e-mail: </w:t>
      </w:r>
      <w:hyperlink r:id="rId7" w:history="1">
        <w:r w:rsidRPr="00F032CA">
          <w:rPr>
            <w:rFonts w:ascii="Calibri" w:eastAsia="Times New Roman" w:hAnsi="Calibri" w:cs="Calibri"/>
            <w:color w:val="0563C1" w:themeColor="hyperlink"/>
            <w:kern w:val="0"/>
            <w:u w:val="single"/>
            <w:lang w:val="en-US"/>
            <w14:ligatures w14:val="none"/>
          </w:rPr>
          <w:t>cieplemieszkanie@umelblag.pl</w:t>
        </w:r>
      </w:hyperlink>
    </w:p>
    <w:p w14:paraId="18100D35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10" w:after="0" w:line="276" w:lineRule="auto"/>
        <w:rPr>
          <w:rFonts w:ascii="Calibri" w:eastAsia="Times New Roman" w:hAnsi="Calibri" w:cs="Calibri"/>
          <w:kern w:val="0"/>
          <w:lang w:val="en-US"/>
          <w14:ligatures w14:val="none"/>
        </w:rPr>
      </w:pPr>
    </w:p>
    <w:p w14:paraId="3AD76081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left="47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Informacje niezbędne do sprawnego wypełnienia wniosku:</w:t>
      </w:r>
    </w:p>
    <w:p w14:paraId="739DFBD1" w14:textId="77777777" w:rsidR="00F032CA" w:rsidRPr="00F032CA" w:rsidRDefault="00F032CA" w:rsidP="00F032CA">
      <w:pPr>
        <w:widowControl w:val="0"/>
        <w:numPr>
          <w:ilvl w:val="0"/>
          <w:numId w:val="3"/>
        </w:numPr>
        <w:tabs>
          <w:tab w:val="left" w:pos="1197"/>
        </w:tabs>
        <w:autoSpaceDE w:val="0"/>
        <w:autoSpaceDN w:val="0"/>
        <w:adjustRightInd w:val="0"/>
        <w:spacing w:before="180" w:after="0" w:line="276" w:lineRule="auto"/>
        <w:ind w:hanging="36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Imię, nazwisko, PESEL, tel. kontaktowy, adres zamieszkania, adres e-mail wnioskodawcy</w:t>
      </w:r>
    </w:p>
    <w:p w14:paraId="0ED281A8" w14:textId="77777777" w:rsidR="00F032CA" w:rsidRPr="00F032CA" w:rsidRDefault="00F032CA" w:rsidP="00F032CA">
      <w:pPr>
        <w:widowControl w:val="0"/>
        <w:numPr>
          <w:ilvl w:val="0"/>
          <w:numId w:val="3"/>
        </w:numPr>
        <w:tabs>
          <w:tab w:val="left" w:pos="1197"/>
        </w:tabs>
        <w:autoSpaceDE w:val="0"/>
        <w:autoSpaceDN w:val="0"/>
        <w:adjustRightInd w:val="0"/>
        <w:spacing w:before="22" w:after="0" w:line="276" w:lineRule="auto"/>
        <w:ind w:hanging="36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Imię, nazwisko, PESEL, adres zamieszkania współmałżonka (jeśli dotyczy).</w:t>
      </w:r>
    </w:p>
    <w:p w14:paraId="3CC4BFE8" w14:textId="77777777" w:rsidR="00F032CA" w:rsidRPr="00F032CA" w:rsidRDefault="00F032CA" w:rsidP="00F032CA">
      <w:pPr>
        <w:widowControl w:val="0"/>
        <w:numPr>
          <w:ilvl w:val="0"/>
          <w:numId w:val="3"/>
        </w:numPr>
        <w:tabs>
          <w:tab w:val="left" w:pos="1197"/>
        </w:tabs>
        <w:autoSpaceDE w:val="0"/>
        <w:autoSpaceDN w:val="0"/>
        <w:adjustRightInd w:val="0"/>
        <w:spacing w:before="22" w:after="0" w:line="276" w:lineRule="auto"/>
        <w:ind w:hanging="36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Adres zamieszkania/przedsięwzięcia.</w:t>
      </w:r>
    </w:p>
    <w:p w14:paraId="6302F1C2" w14:textId="77777777" w:rsidR="00F032CA" w:rsidRPr="00F032CA" w:rsidRDefault="00F032CA" w:rsidP="00F032CA">
      <w:pPr>
        <w:widowControl w:val="0"/>
        <w:numPr>
          <w:ilvl w:val="0"/>
          <w:numId w:val="3"/>
        </w:numPr>
        <w:tabs>
          <w:tab w:val="left" w:pos="1197"/>
        </w:tabs>
        <w:autoSpaceDE w:val="0"/>
        <w:autoSpaceDN w:val="0"/>
        <w:adjustRightInd w:val="0"/>
        <w:spacing w:before="22" w:after="0" w:line="276" w:lineRule="auto"/>
        <w:ind w:hanging="36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Numer rachunku bankowego.</w:t>
      </w:r>
    </w:p>
    <w:p w14:paraId="03018E73" w14:textId="77777777" w:rsidR="00F032CA" w:rsidRPr="00F032CA" w:rsidRDefault="00F032CA" w:rsidP="00F032CA">
      <w:pPr>
        <w:widowControl w:val="0"/>
        <w:numPr>
          <w:ilvl w:val="0"/>
          <w:numId w:val="3"/>
        </w:numPr>
        <w:tabs>
          <w:tab w:val="left" w:pos="1197"/>
        </w:tabs>
        <w:autoSpaceDE w:val="0"/>
        <w:autoSpaceDN w:val="0"/>
        <w:adjustRightInd w:val="0"/>
        <w:spacing w:before="19" w:after="0" w:line="276" w:lineRule="auto"/>
        <w:ind w:hanging="36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Powierzchnia lokalu mieszkalnego.</w:t>
      </w:r>
    </w:p>
    <w:p w14:paraId="6DC285A0" w14:textId="77777777" w:rsidR="00F032CA" w:rsidRPr="00F032CA" w:rsidRDefault="00F032CA" w:rsidP="00F032CA">
      <w:pPr>
        <w:widowControl w:val="0"/>
        <w:numPr>
          <w:ilvl w:val="0"/>
          <w:numId w:val="3"/>
        </w:numPr>
        <w:tabs>
          <w:tab w:val="left" w:pos="1197"/>
        </w:tabs>
        <w:autoSpaceDE w:val="0"/>
        <w:autoSpaceDN w:val="0"/>
        <w:adjustRightInd w:val="0"/>
        <w:spacing w:before="23" w:after="0" w:line="276" w:lineRule="auto"/>
        <w:ind w:hanging="36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Informacje o uzyskanym dochodzie za poprzedni rok podatkowy Wnioskodawcy (np. z PIT,</w:t>
      </w:r>
    </w:p>
    <w:p w14:paraId="5A8D3FA4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before="22" w:after="0" w:line="276" w:lineRule="auto"/>
        <w:ind w:left="11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ilość ha przeliczeniowego itp. itd.).</w:t>
      </w:r>
    </w:p>
    <w:p w14:paraId="77CF525D" w14:textId="77777777" w:rsidR="00F032CA" w:rsidRPr="00F032CA" w:rsidRDefault="00F032CA" w:rsidP="00F032CA">
      <w:pPr>
        <w:widowControl w:val="0"/>
        <w:numPr>
          <w:ilvl w:val="0"/>
          <w:numId w:val="3"/>
        </w:numPr>
        <w:tabs>
          <w:tab w:val="left" w:pos="1197"/>
        </w:tabs>
        <w:autoSpaceDE w:val="0"/>
        <w:autoSpaceDN w:val="0"/>
        <w:adjustRightInd w:val="0"/>
        <w:spacing w:before="21" w:after="0" w:line="276" w:lineRule="auto"/>
        <w:ind w:hanging="36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Rodzaj dotychczasowego źródła ciepła i ich ilość.</w:t>
      </w:r>
    </w:p>
    <w:p w14:paraId="6797A72E" w14:textId="77777777" w:rsidR="00F032CA" w:rsidRPr="00F032CA" w:rsidRDefault="00F032CA" w:rsidP="00F032CA">
      <w:pPr>
        <w:widowControl w:val="0"/>
        <w:numPr>
          <w:ilvl w:val="0"/>
          <w:numId w:val="3"/>
        </w:numPr>
        <w:tabs>
          <w:tab w:val="left" w:pos="1197"/>
        </w:tabs>
        <w:autoSpaceDE w:val="0"/>
        <w:autoSpaceDN w:val="0"/>
        <w:adjustRightInd w:val="0"/>
        <w:spacing w:before="20" w:after="0" w:line="276" w:lineRule="auto"/>
        <w:ind w:hanging="36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W przypadku wymiany stolarki okiennej i/lub drzwiowej – ilość okien/drzwi.</w:t>
      </w:r>
    </w:p>
    <w:p w14:paraId="3FF5710B" w14:textId="77777777" w:rsidR="00F032CA" w:rsidRPr="00F032CA" w:rsidRDefault="00F032CA" w:rsidP="00F032CA">
      <w:pPr>
        <w:widowControl w:val="0"/>
        <w:numPr>
          <w:ilvl w:val="0"/>
          <w:numId w:val="3"/>
        </w:numPr>
        <w:tabs>
          <w:tab w:val="left" w:pos="1197"/>
        </w:tabs>
        <w:autoSpaceDE w:val="0"/>
        <w:autoSpaceDN w:val="0"/>
        <w:adjustRightInd w:val="0"/>
        <w:spacing w:before="22" w:after="0" w:line="276" w:lineRule="auto"/>
        <w:ind w:right="11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proofErr w:type="spellStart"/>
      <w:r w:rsidRPr="00F032CA">
        <w:rPr>
          <w:rFonts w:ascii="Calibri" w:eastAsia="Times New Roman" w:hAnsi="Calibri" w:cs="Calibri"/>
          <w:kern w:val="0"/>
          <w:lang w:val="en-US"/>
          <w14:ligatures w14:val="none"/>
        </w:rPr>
        <w:t>Zaświadczenie</w:t>
      </w:r>
      <w:proofErr w:type="spellEnd"/>
      <w:r w:rsidRPr="00F032CA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wydane na zasadach określonych w art. 411 ust. 10g ustawy - Prawo ochrony środowiska – w przypadku beneficjenta uprawnionego do podwyższonego lub najwyższego poziomu dofinansowania nie starsze niż 3 miesiące i wystawione nie później niż data złożenia wniosku.</w:t>
      </w:r>
    </w:p>
    <w:p w14:paraId="45FE8AF6" w14:textId="77777777" w:rsidR="00F032CA" w:rsidRPr="00F032CA" w:rsidRDefault="00F032CA" w:rsidP="00F032CA">
      <w:pPr>
        <w:widowControl w:val="0"/>
        <w:numPr>
          <w:ilvl w:val="0"/>
          <w:numId w:val="3"/>
        </w:numPr>
        <w:tabs>
          <w:tab w:val="left" w:pos="1197"/>
        </w:tabs>
        <w:autoSpaceDE w:val="0"/>
        <w:autoSpaceDN w:val="0"/>
        <w:adjustRightInd w:val="0"/>
        <w:spacing w:before="22" w:after="0" w:line="276" w:lineRule="auto"/>
        <w:ind w:right="11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Kopia umowy najmu lokalu mieszkalnego stanowiącego własność gminy.</w:t>
      </w:r>
    </w:p>
    <w:p w14:paraId="5125E2A5" w14:textId="77777777" w:rsidR="00F032CA" w:rsidRPr="00F032CA" w:rsidRDefault="00F032CA" w:rsidP="00F032CA">
      <w:pPr>
        <w:widowControl w:val="0"/>
        <w:numPr>
          <w:ilvl w:val="0"/>
          <w:numId w:val="3"/>
        </w:numPr>
        <w:tabs>
          <w:tab w:val="left" w:pos="1197"/>
        </w:tabs>
        <w:autoSpaceDE w:val="0"/>
        <w:autoSpaceDN w:val="0"/>
        <w:adjustRightInd w:val="0"/>
        <w:spacing w:before="22" w:after="0" w:line="276" w:lineRule="auto"/>
        <w:ind w:right="11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Pisemna zgoda Gminy na realizację przedsięwzięcia.</w:t>
      </w:r>
    </w:p>
    <w:p w14:paraId="3574C7A2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C1B56B6" w14:textId="77777777" w:rsidR="00F032CA" w:rsidRPr="00F032CA" w:rsidRDefault="00F032CA" w:rsidP="00F032CA">
      <w:pPr>
        <w:widowControl w:val="0"/>
        <w:autoSpaceDE w:val="0"/>
        <w:autoSpaceDN w:val="0"/>
        <w:adjustRightInd w:val="0"/>
        <w:spacing w:after="0" w:line="276" w:lineRule="auto"/>
        <w:ind w:left="83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Załączniki:</w:t>
      </w:r>
    </w:p>
    <w:p w14:paraId="1FDA5B30" w14:textId="77777777" w:rsidR="00F032CA" w:rsidRPr="00F032CA" w:rsidRDefault="00F032CA" w:rsidP="00F032CA">
      <w:pPr>
        <w:widowControl w:val="0"/>
        <w:numPr>
          <w:ilvl w:val="0"/>
          <w:numId w:val="4"/>
        </w:numPr>
        <w:tabs>
          <w:tab w:val="left" w:pos="1197"/>
        </w:tabs>
        <w:autoSpaceDE w:val="0"/>
        <w:autoSpaceDN w:val="0"/>
        <w:adjustRightInd w:val="0"/>
        <w:spacing w:before="180" w:after="0" w:line="276" w:lineRule="auto"/>
        <w:ind w:hanging="36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Program „Ciepłe Mieszkanie”.</w:t>
      </w:r>
    </w:p>
    <w:p w14:paraId="16E8F677" w14:textId="77777777" w:rsidR="00F032CA" w:rsidRPr="00F032CA" w:rsidRDefault="00F032CA" w:rsidP="00F032CA">
      <w:pPr>
        <w:widowControl w:val="0"/>
        <w:numPr>
          <w:ilvl w:val="0"/>
          <w:numId w:val="4"/>
        </w:numPr>
        <w:tabs>
          <w:tab w:val="left" w:pos="1197"/>
        </w:tabs>
        <w:autoSpaceDE w:val="0"/>
        <w:autoSpaceDN w:val="0"/>
        <w:adjustRightInd w:val="0"/>
        <w:spacing w:before="22" w:after="0" w:line="276" w:lineRule="auto"/>
        <w:ind w:hanging="36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32CA">
        <w:rPr>
          <w:rFonts w:ascii="Calibri" w:eastAsia="Times New Roman" w:hAnsi="Calibri" w:cs="Calibri"/>
          <w:kern w:val="0"/>
          <w:lang w:eastAsia="pl-PL"/>
          <w14:ligatures w14:val="none"/>
        </w:rPr>
        <w:t>Minimalne wymagania techniczne w Programie „Ciepłe Mieszkanie"</w:t>
      </w:r>
    </w:p>
    <w:p w14:paraId="3ECBD65C" w14:textId="77777777" w:rsidR="00F3098E" w:rsidRDefault="00F3098E"/>
    <w:sectPr w:rsidR="00F3098E" w:rsidSect="00F032CA">
      <w:headerReference w:type="default" r:id="rId8"/>
      <w:footerReference w:type="default" r:id="rId9"/>
      <w:pgSz w:w="11910" w:h="16840"/>
      <w:pgMar w:top="1440" w:right="1080" w:bottom="1440" w:left="1080" w:header="39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73AF5" w14:textId="77777777" w:rsidR="00287079" w:rsidRDefault="00287079">
      <w:pPr>
        <w:spacing w:after="0" w:line="240" w:lineRule="auto"/>
      </w:pPr>
      <w:r>
        <w:separator/>
      </w:r>
    </w:p>
  </w:endnote>
  <w:endnote w:type="continuationSeparator" w:id="0">
    <w:p w14:paraId="40A976C7" w14:textId="77777777" w:rsidR="00287079" w:rsidRDefault="0028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97611" w14:textId="77777777" w:rsidR="00F032CA" w:rsidRDefault="00F032CA">
    <w:pPr>
      <w:pStyle w:val="Stopka"/>
      <w:widowControl w:val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#</w:t>
    </w:r>
    <w:r>
      <w:fldChar w:fldCharType="end"/>
    </w:r>
  </w:p>
  <w:p w14:paraId="52434848" w14:textId="77777777" w:rsidR="00F032CA" w:rsidRDefault="00F032CA">
    <w:pPr>
      <w:pStyle w:val="Stopka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A66B1" w14:textId="77777777" w:rsidR="00287079" w:rsidRDefault="00287079">
      <w:pPr>
        <w:spacing w:after="0" w:line="240" w:lineRule="auto"/>
      </w:pPr>
      <w:r>
        <w:separator/>
      </w:r>
    </w:p>
  </w:footnote>
  <w:footnote w:type="continuationSeparator" w:id="0">
    <w:p w14:paraId="52AC3497" w14:textId="77777777" w:rsidR="00287079" w:rsidRDefault="0028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3E549" w14:textId="77777777" w:rsidR="00F032CA" w:rsidRDefault="00F032CA">
    <w:pPr>
      <w:pStyle w:val="Tekstpodstawowy"/>
      <w:widowControl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C40D0"/>
    <w:multiLevelType w:val="hybridMultilevel"/>
    <w:tmpl w:val="FFFFFFFF"/>
    <w:lvl w:ilvl="0" w:tplc="B4FA7CAE">
      <w:start w:val="1"/>
      <w:numFmt w:val="decimal"/>
      <w:lvlText w:val="%1."/>
      <w:lvlJc w:val="left"/>
      <w:pPr>
        <w:ind w:left="1196" w:hanging="360"/>
      </w:pPr>
      <w:rPr>
        <w:sz w:val="22"/>
        <w:szCs w:val="22"/>
      </w:rPr>
    </w:lvl>
    <w:lvl w:ilvl="1" w:tplc="91F04184">
      <w:start w:val="1"/>
      <w:numFmt w:val="bullet"/>
      <w:lvlText w:val="•"/>
      <w:lvlJc w:val="left"/>
      <w:pPr>
        <w:ind w:left="2010" w:hanging="360"/>
      </w:pPr>
    </w:lvl>
    <w:lvl w:ilvl="2" w:tplc="E3523CC8">
      <w:start w:val="1"/>
      <w:numFmt w:val="bullet"/>
      <w:lvlText w:val="•"/>
      <w:lvlJc w:val="left"/>
      <w:pPr>
        <w:ind w:left="2821" w:hanging="360"/>
      </w:pPr>
    </w:lvl>
    <w:lvl w:ilvl="3" w:tplc="3124AC1E">
      <w:start w:val="1"/>
      <w:numFmt w:val="bullet"/>
      <w:lvlText w:val="•"/>
      <w:lvlJc w:val="left"/>
      <w:pPr>
        <w:ind w:left="3631" w:hanging="360"/>
      </w:pPr>
    </w:lvl>
    <w:lvl w:ilvl="4" w:tplc="8B9C4B08">
      <w:start w:val="1"/>
      <w:numFmt w:val="bullet"/>
      <w:lvlText w:val="•"/>
      <w:lvlJc w:val="left"/>
      <w:pPr>
        <w:ind w:left="4442" w:hanging="360"/>
      </w:pPr>
    </w:lvl>
    <w:lvl w:ilvl="5" w:tplc="E6FE3144">
      <w:start w:val="1"/>
      <w:numFmt w:val="bullet"/>
      <w:lvlText w:val="•"/>
      <w:lvlJc w:val="left"/>
      <w:pPr>
        <w:ind w:left="5253" w:hanging="360"/>
      </w:pPr>
    </w:lvl>
    <w:lvl w:ilvl="6" w:tplc="71182A70">
      <w:start w:val="1"/>
      <w:numFmt w:val="bullet"/>
      <w:lvlText w:val="•"/>
      <w:lvlJc w:val="left"/>
      <w:pPr>
        <w:ind w:left="6063" w:hanging="360"/>
      </w:pPr>
    </w:lvl>
    <w:lvl w:ilvl="7" w:tplc="6052A026">
      <w:start w:val="1"/>
      <w:numFmt w:val="bullet"/>
      <w:lvlText w:val="•"/>
      <w:lvlJc w:val="left"/>
      <w:pPr>
        <w:ind w:left="6874" w:hanging="360"/>
      </w:pPr>
    </w:lvl>
    <w:lvl w:ilvl="8" w:tplc="454CC15C">
      <w:start w:val="1"/>
      <w:numFmt w:val="bullet"/>
      <w:lvlText w:val="•"/>
      <w:lvlJc w:val="left"/>
      <w:pPr>
        <w:ind w:left="7685" w:hanging="360"/>
      </w:pPr>
    </w:lvl>
  </w:abstractNum>
  <w:abstractNum w:abstractNumId="1" w15:restartNumberingAfterBreak="0">
    <w:nsid w:val="399E2956"/>
    <w:multiLevelType w:val="hybridMultilevel"/>
    <w:tmpl w:val="FFFFFFFF"/>
    <w:lvl w:ilvl="0" w:tplc="BA74922C">
      <w:start w:val="1"/>
      <w:numFmt w:val="bullet"/>
      <w:lvlText w:val=""/>
      <w:lvlJc w:val="left"/>
      <w:pPr>
        <w:ind w:left="836" w:hanging="360"/>
      </w:pPr>
      <w:rPr>
        <w:rFonts w:ascii="Symbol" w:hAnsi="Symbol" w:cs="Symbol"/>
        <w:sz w:val="22"/>
        <w:szCs w:val="22"/>
      </w:rPr>
    </w:lvl>
    <w:lvl w:ilvl="1" w:tplc="1FDC9DB6">
      <w:start w:val="1"/>
      <w:numFmt w:val="bullet"/>
      <w:lvlText w:val="•"/>
      <w:lvlJc w:val="left"/>
      <w:pPr>
        <w:ind w:left="1686" w:hanging="360"/>
      </w:pPr>
    </w:lvl>
    <w:lvl w:ilvl="2" w:tplc="D2F8172C">
      <w:start w:val="1"/>
      <w:numFmt w:val="bullet"/>
      <w:lvlText w:val="•"/>
      <w:lvlJc w:val="left"/>
      <w:pPr>
        <w:ind w:left="2533" w:hanging="360"/>
      </w:pPr>
    </w:lvl>
    <w:lvl w:ilvl="3" w:tplc="708068CE">
      <w:start w:val="1"/>
      <w:numFmt w:val="bullet"/>
      <w:lvlText w:val="•"/>
      <w:lvlJc w:val="left"/>
      <w:pPr>
        <w:ind w:left="3379" w:hanging="360"/>
      </w:pPr>
    </w:lvl>
    <w:lvl w:ilvl="4" w:tplc="2B3878AE">
      <w:start w:val="1"/>
      <w:numFmt w:val="bullet"/>
      <w:lvlText w:val="•"/>
      <w:lvlJc w:val="left"/>
      <w:pPr>
        <w:ind w:left="4226" w:hanging="360"/>
      </w:pPr>
    </w:lvl>
    <w:lvl w:ilvl="5" w:tplc="351AAAF0">
      <w:start w:val="1"/>
      <w:numFmt w:val="bullet"/>
      <w:lvlText w:val="•"/>
      <w:lvlJc w:val="left"/>
      <w:pPr>
        <w:ind w:left="5073" w:hanging="360"/>
      </w:pPr>
    </w:lvl>
    <w:lvl w:ilvl="6" w:tplc="230ABE2C">
      <w:start w:val="1"/>
      <w:numFmt w:val="bullet"/>
      <w:lvlText w:val="•"/>
      <w:lvlJc w:val="left"/>
      <w:pPr>
        <w:ind w:left="5919" w:hanging="360"/>
      </w:pPr>
    </w:lvl>
    <w:lvl w:ilvl="7" w:tplc="53A687AA">
      <w:start w:val="1"/>
      <w:numFmt w:val="bullet"/>
      <w:lvlText w:val="•"/>
      <w:lvlJc w:val="left"/>
      <w:pPr>
        <w:ind w:left="6766" w:hanging="360"/>
      </w:pPr>
    </w:lvl>
    <w:lvl w:ilvl="8" w:tplc="2F24074A">
      <w:start w:val="1"/>
      <w:numFmt w:val="bullet"/>
      <w:lvlText w:val="•"/>
      <w:lvlJc w:val="left"/>
      <w:pPr>
        <w:ind w:left="7613" w:hanging="360"/>
      </w:pPr>
    </w:lvl>
  </w:abstractNum>
  <w:abstractNum w:abstractNumId="2" w15:restartNumberingAfterBreak="0">
    <w:nsid w:val="5B824E4F"/>
    <w:multiLevelType w:val="hybridMultilevel"/>
    <w:tmpl w:val="FFFFFFFF"/>
    <w:lvl w:ilvl="0" w:tplc="E99493C2">
      <w:start w:val="1"/>
      <w:numFmt w:val="decimal"/>
      <w:lvlText w:val="%1)"/>
      <w:lvlJc w:val="left"/>
      <w:pPr>
        <w:ind w:left="348" w:hanging="232"/>
      </w:pPr>
      <w:rPr>
        <w:b/>
        <w:bCs/>
        <w:sz w:val="22"/>
        <w:szCs w:val="22"/>
      </w:rPr>
    </w:lvl>
    <w:lvl w:ilvl="1" w:tplc="E7183FAC">
      <w:start w:val="1"/>
      <w:numFmt w:val="lowerLetter"/>
      <w:lvlText w:val="%2)"/>
      <w:lvlJc w:val="left"/>
      <w:pPr>
        <w:ind w:left="1402" w:hanging="360"/>
      </w:pPr>
      <w:rPr>
        <w:sz w:val="22"/>
        <w:szCs w:val="22"/>
      </w:rPr>
    </w:lvl>
    <w:lvl w:ilvl="2" w:tplc="13AE5D7A">
      <w:start w:val="1"/>
      <w:numFmt w:val="bullet"/>
      <w:lvlText w:val=""/>
      <w:lvlJc w:val="left"/>
      <w:pPr>
        <w:ind w:left="2122" w:hanging="360"/>
      </w:pPr>
      <w:rPr>
        <w:rFonts w:ascii="Symbol" w:hAnsi="Symbol" w:cs="Symbol"/>
        <w:sz w:val="22"/>
        <w:szCs w:val="22"/>
      </w:rPr>
    </w:lvl>
    <w:lvl w:ilvl="3" w:tplc="A06A72AE">
      <w:start w:val="1"/>
      <w:numFmt w:val="bullet"/>
      <w:lvlText w:val="•"/>
      <w:lvlJc w:val="left"/>
      <w:pPr>
        <w:ind w:left="1820" w:hanging="360"/>
      </w:pPr>
    </w:lvl>
    <w:lvl w:ilvl="4" w:tplc="EC5E988E">
      <w:start w:val="1"/>
      <w:numFmt w:val="bullet"/>
      <w:lvlText w:val="•"/>
      <w:lvlJc w:val="left"/>
      <w:pPr>
        <w:ind w:left="2120" w:hanging="360"/>
      </w:pPr>
    </w:lvl>
    <w:lvl w:ilvl="5" w:tplc="22D6E8B0">
      <w:start w:val="1"/>
      <w:numFmt w:val="bullet"/>
      <w:lvlText w:val="•"/>
      <w:lvlJc w:val="left"/>
      <w:pPr>
        <w:ind w:left="2260" w:hanging="360"/>
      </w:pPr>
    </w:lvl>
    <w:lvl w:ilvl="6" w:tplc="5BBEEAF6">
      <w:start w:val="1"/>
      <w:numFmt w:val="bullet"/>
      <w:lvlText w:val="•"/>
      <w:lvlJc w:val="left"/>
      <w:pPr>
        <w:ind w:left="3669" w:hanging="360"/>
      </w:pPr>
    </w:lvl>
    <w:lvl w:ilvl="7" w:tplc="8F6EFBE8">
      <w:start w:val="1"/>
      <w:numFmt w:val="bullet"/>
      <w:lvlText w:val="•"/>
      <w:lvlJc w:val="left"/>
      <w:pPr>
        <w:ind w:left="5078" w:hanging="360"/>
      </w:pPr>
    </w:lvl>
    <w:lvl w:ilvl="8" w:tplc="9E164DA2">
      <w:start w:val="1"/>
      <w:numFmt w:val="bullet"/>
      <w:lvlText w:val="•"/>
      <w:lvlJc w:val="left"/>
      <w:pPr>
        <w:ind w:left="6487" w:hanging="360"/>
      </w:pPr>
    </w:lvl>
  </w:abstractNum>
  <w:abstractNum w:abstractNumId="3" w15:restartNumberingAfterBreak="0">
    <w:nsid w:val="6E88259D"/>
    <w:multiLevelType w:val="hybridMultilevel"/>
    <w:tmpl w:val="FFFFFFFF"/>
    <w:lvl w:ilvl="0" w:tplc="85662812">
      <w:start w:val="1"/>
      <w:numFmt w:val="decimal"/>
      <w:lvlText w:val="%1."/>
      <w:lvlJc w:val="left"/>
      <w:pPr>
        <w:ind w:left="1196" w:hanging="360"/>
      </w:pPr>
      <w:rPr>
        <w:sz w:val="22"/>
        <w:szCs w:val="22"/>
      </w:rPr>
    </w:lvl>
    <w:lvl w:ilvl="1" w:tplc="8D8E13AC">
      <w:start w:val="1"/>
      <w:numFmt w:val="bullet"/>
      <w:lvlText w:val="•"/>
      <w:lvlJc w:val="left"/>
      <w:pPr>
        <w:ind w:left="2010" w:hanging="360"/>
      </w:pPr>
    </w:lvl>
    <w:lvl w:ilvl="2" w:tplc="1292BEA4">
      <w:start w:val="1"/>
      <w:numFmt w:val="bullet"/>
      <w:lvlText w:val="•"/>
      <w:lvlJc w:val="left"/>
      <w:pPr>
        <w:ind w:left="2821" w:hanging="360"/>
      </w:pPr>
    </w:lvl>
    <w:lvl w:ilvl="3" w:tplc="479CA93E">
      <w:start w:val="1"/>
      <w:numFmt w:val="bullet"/>
      <w:lvlText w:val="•"/>
      <w:lvlJc w:val="left"/>
      <w:pPr>
        <w:ind w:left="3631" w:hanging="360"/>
      </w:pPr>
    </w:lvl>
    <w:lvl w:ilvl="4" w:tplc="1F3CC66C">
      <w:start w:val="1"/>
      <w:numFmt w:val="bullet"/>
      <w:lvlText w:val="•"/>
      <w:lvlJc w:val="left"/>
      <w:pPr>
        <w:ind w:left="4442" w:hanging="360"/>
      </w:pPr>
    </w:lvl>
    <w:lvl w:ilvl="5" w:tplc="CCE27132">
      <w:start w:val="1"/>
      <w:numFmt w:val="bullet"/>
      <w:lvlText w:val="•"/>
      <w:lvlJc w:val="left"/>
      <w:pPr>
        <w:ind w:left="5253" w:hanging="360"/>
      </w:pPr>
    </w:lvl>
    <w:lvl w:ilvl="6" w:tplc="16DA1968">
      <w:start w:val="1"/>
      <w:numFmt w:val="bullet"/>
      <w:lvlText w:val="•"/>
      <w:lvlJc w:val="left"/>
      <w:pPr>
        <w:ind w:left="6063" w:hanging="360"/>
      </w:pPr>
    </w:lvl>
    <w:lvl w:ilvl="7" w:tplc="1C7C2C62">
      <w:start w:val="1"/>
      <w:numFmt w:val="bullet"/>
      <w:lvlText w:val="•"/>
      <w:lvlJc w:val="left"/>
      <w:pPr>
        <w:ind w:left="6874" w:hanging="360"/>
      </w:pPr>
    </w:lvl>
    <w:lvl w:ilvl="8" w:tplc="F87C465C">
      <w:start w:val="1"/>
      <w:numFmt w:val="bullet"/>
      <w:lvlText w:val="•"/>
      <w:lvlJc w:val="left"/>
      <w:pPr>
        <w:ind w:left="7685" w:hanging="360"/>
      </w:pPr>
    </w:lvl>
  </w:abstractNum>
  <w:num w:numId="1" w16cid:durableId="445656875">
    <w:abstractNumId w:val="2"/>
  </w:num>
  <w:num w:numId="2" w16cid:durableId="927885368">
    <w:abstractNumId w:val="1"/>
  </w:num>
  <w:num w:numId="3" w16cid:durableId="2127036683">
    <w:abstractNumId w:val="3"/>
  </w:num>
  <w:num w:numId="4" w16cid:durableId="71678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1D"/>
    <w:rsid w:val="000511E7"/>
    <w:rsid w:val="0005735B"/>
    <w:rsid w:val="00287079"/>
    <w:rsid w:val="00E444A8"/>
    <w:rsid w:val="00E766D2"/>
    <w:rsid w:val="00EB5E1D"/>
    <w:rsid w:val="00F032CA"/>
    <w:rsid w:val="00F3098E"/>
    <w:rsid w:val="00F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E0D3"/>
  <w15:chartTrackingRefBased/>
  <w15:docId w15:val="{4AE3A0EA-0DD3-4B8D-9F27-60CB069E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032CA"/>
    <w:pPr>
      <w:autoSpaceDE w:val="0"/>
      <w:autoSpaceDN w:val="0"/>
      <w:adjustRightInd w:val="0"/>
      <w:spacing w:after="0" w:line="240" w:lineRule="auto"/>
      <w:ind w:left="116"/>
      <w:outlineLvl w:val="0"/>
    </w:pPr>
    <w:rPr>
      <w:rFonts w:ascii="Calibri" w:eastAsia="Times New Roman" w:hAnsi="Calibri" w:cs="Calibri"/>
      <w:b/>
      <w:bCs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032CA"/>
    <w:rPr>
      <w:rFonts w:ascii="Calibri" w:eastAsia="Times New Roman" w:hAnsi="Calibri" w:cs="Calibri"/>
      <w:b/>
      <w:bCs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F032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2CA"/>
    <w:rPr>
      <w:rFonts w:ascii="Calibri" w:eastAsia="Times New Roman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F032CA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032CA"/>
    <w:rPr>
      <w:rFonts w:ascii="Calibri" w:eastAsia="Times New Roman" w:hAnsi="Calibri" w:cs="Calibri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F032CA"/>
    <w:pPr>
      <w:autoSpaceDE w:val="0"/>
      <w:autoSpaceDN w:val="0"/>
      <w:adjustRightInd w:val="0"/>
      <w:spacing w:after="0" w:line="240" w:lineRule="auto"/>
      <w:ind w:left="836" w:hanging="361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F032CA"/>
    <w:rPr>
      <w:color w:val="0563C1" w:themeColor="hyperlink"/>
      <w:sz w:val="22"/>
      <w:szCs w:val="2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eplemieszkanie@umelbl&#261;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1483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Tykarska</dc:creator>
  <cp:keywords/>
  <dc:description/>
  <cp:lastModifiedBy>Martyna Mydlarz-Awiżeń</cp:lastModifiedBy>
  <cp:revision>4</cp:revision>
  <cp:lastPrinted>2024-07-03T06:23:00Z</cp:lastPrinted>
  <dcterms:created xsi:type="dcterms:W3CDTF">2024-06-24T12:15:00Z</dcterms:created>
  <dcterms:modified xsi:type="dcterms:W3CDTF">2024-07-03T06:24:00Z</dcterms:modified>
</cp:coreProperties>
</file>