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F2DF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314/2024</w:t>
      </w:r>
      <w:r>
        <w:rPr>
          <w:b/>
          <w:caps/>
        </w:rPr>
        <w:br/>
        <w:t>Prezydenta Miasta Elbląg</w:t>
      </w:r>
    </w:p>
    <w:p w:rsidR="00A77B3E" w:rsidRDefault="00BF2DF9">
      <w:pPr>
        <w:spacing w:before="280" w:after="280"/>
        <w:jc w:val="center"/>
        <w:rPr>
          <w:b/>
          <w:caps/>
        </w:rPr>
      </w:pPr>
      <w:r>
        <w:t>z dnia 1 lipca 2024 r.</w:t>
      </w:r>
    </w:p>
    <w:p w:rsidR="00A77B3E" w:rsidRDefault="00BF2DF9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BF2DF9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(t.j. Dz. U. z 2023 r. poz. 344 ze zm.).</w:t>
      </w:r>
    </w:p>
    <w:p w:rsidR="00A77B3E" w:rsidRDefault="00BF2DF9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BF2DF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BF2DF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BF2DF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BF2DF9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BF2DF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BF2DF9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BF2DF9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314/2024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1 lipca 2024 r.</w:t>
      </w:r>
    </w:p>
    <w:p w:rsidR="00A77B3E" w:rsidRDefault="00BF2DF9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6"/>
        <w:gridCol w:w="961"/>
        <w:gridCol w:w="2057"/>
        <w:gridCol w:w="1486"/>
        <w:gridCol w:w="1531"/>
        <w:gridCol w:w="2162"/>
        <w:gridCol w:w="3047"/>
        <w:gridCol w:w="1982"/>
      </w:tblGrid>
      <w:tr w:rsidR="004606B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4606B9" w:rsidRDefault="00BF2DF9">
            <w:pPr>
              <w:jc w:val="center"/>
            </w:pPr>
            <w:r>
              <w:t>w ha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4606B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4606B9" w:rsidRDefault="00BF2DF9">
            <w:pPr>
              <w:jc w:val="center"/>
            </w:pPr>
            <w:r>
              <w:t>w ha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606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4606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166/2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EL1E/00027346/5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0,1137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0,0053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ul. Stawidłowa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 xml:space="preserve">mieszkaniowe – do indywidualnego korzystania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4606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EL1E/00015601/4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7,9303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0,2035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ul. Gen. Jarosława Dąbrowskiego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4606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569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EL1E/00017090/2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0,0161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0,0161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ul. Kielecka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4606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397/2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EL1E/00036827/7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0,0033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0,0033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ul. Olkuska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4606B9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749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EL1E/00033102/8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0,0246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0,0246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ul. Natolińska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BF2DF9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BF2DF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BF2DF9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Prezydenta Miasta </w:t>
      </w:r>
      <w:r>
        <w:rPr>
          <w:color w:val="000000"/>
          <w:u w:color="000000"/>
        </w:rPr>
        <w:t>Elbląg w sprawie ustalenia stawek czynszu za dzierżawę i najem nieruchomości oraz cenników opłat za korzystanie z obiektów sportowych stanowiących miejski zasób nieruchomości.</w:t>
      </w:r>
    </w:p>
    <w:p w:rsidR="00A77B3E" w:rsidRDefault="00BF2DF9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Katarzyna Bachanek,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606B9"/>
    <w:rsid w:val="00A77B3E"/>
    <w:rsid w:val="00BF2DF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17A67-4966-43D6-AF71-DEF0418A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314/2024 z dnia 1 lipca 2024 r.</vt:lpstr>
      <vt:lpstr/>
    </vt:vector>
  </TitlesOfParts>
  <Company>Prezydent Miasta Elbląg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314/2024 z dnia 1 lipca 2024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2024-07-03T06:39:00Z</dcterms:created>
  <dcterms:modified xsi:type="dcterms:W3CDTF">2024-07-03T06:39:00Z</dcterms:modified>
  <cp:category>Akt prawny</cp:category>
</cp:coreProperties>
</file>