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0A155" w14:textId="77777777" w:rsidR="00A77B3E" w:rsidRDefault="00724EFB">
      <w:pPr>
        <w:jc w:val="center"/>
        <w:rPr>
          <w:b/>
          <w:caps/>
        </w:rPr>
      </w:pPr>
      <w:r>
        <w:rPr>
          <w:b/>
          <w:caps/>
        </w:rPr>
        <w:t>Zarządzenie Nr 288/2024</w:t>
      </w:r>
      <w:r>
        <w:rPr>
          <w:b/>
          <w:caps/>
        </w:rPr>
        <w:br/>
        <w:t>Prezydenta Miasta Elbląg</w:t>
      </w:r>
    </w:p>
    <w:p w14:paraId="14FA0A94" w14:textId="77777777" w:rsidR="00A77B3E" w:rsidRDefault="00724EFB">
      <w:pPr>
        <w:spacing w:before="280" w:after="280"/>
        <w:jc w:val="center"/>
        <w:rPr>
          <w:b/>
          <w:caps/>
        </w:rPr>
      </w:pPr>
      <w:r>
        <w:t>z dnia 12 czerwca 2024 r.</w:t>
      </w:r>
    </w:p>
    <w:p w14:paraId="57749B4B" w14:textId="77777777" w:rsidR="00A77B3E" w:rsidRDefault="00724EFB">
      <w:pPr>
        <w:keepNext/>
        <w:spacing w:after="480"/>
        <w:jc w:val="center"/>
      </w:pPr>
      <w:r>
        <w:rPr>
          <w:b/>
        </w:rPr>
        <w:t>w sprawie sporządzenia i ogłoszenia wykazu nieruchomości przeznaczonych do dzierżawy</w:t>
      </w:r>
    </w:p>
    <w:p w14:paraId="2F7669AF" w14:textId="77777777" w:rsidR="00A77B3E" w:rsidRDefault="00724EFB">
      <w:pPr>
        <w:keepLines/>
        <w:spacing w:before="120" w:after="120"/>
        <w:ind w:firstLine="227"/>
      </w:pPr>
      <w:r>
        <w:t xml:space="preserve">Na podstawie art.35 ust.1 i 2 ustawy z dnia 21 sierpnia 1997 r. o gospodarce </w:t>
      </w:r>
      <w:r>
        <w:t>nieruchomościami (Dz. U. z 2023 r. poz. 344 z </w:t>
      </w:r>
      <w:proofErr w:type="spellStart"/>
      <w:r>
        <w:t>późn</w:t>
      </w:r>
      <w:proofErr w:type="spellEnd"/>
      <w:r>
        <w:t>. zm.)</w:t>
      </w:r>
    </w:p>
    <w:p w14:paraId="6CC12574" w14:textId="77777777" w:rsidR="00A77B3E" w:rsidRDefault="00724EFB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14:paraId="48C6CCE6" w14:textId="77777777" w:rsidR="00A77B3E" w:rsidRDefault="00724EF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14:paraId="0DAF73D7" w14:textId="77777777" w:rsidR="00A77B3E" w:rsidRDefault="00724EF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wydzierżawienia nieruchomości zostaną ustalone w umowach dzierżawy.</w:t>
      </w:r>
    </w:p>
    <w:p w14:paraId="1EFBC23E" w14:textId="77777777" w:rsidR="00A77B3E" w:rsidRDefault="00724EF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14:paraId="3B5794C6" w14:textId="77777777" w:rsidR="00A77B3E" w:rsidRDefault="00724EF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wywieszenie na tablicy ogłoszeń w siedzibie Urzędu Miejskiego na okres 21 dni oraz umieszczenie na stronach internetowych Urzędu Miejskiego w Elblągu, a ponadto informacja o jego wywieszeniu podana zostanie do wiadomości publicznej poprzez ogłoszenie w prasie lokalnej.</w:t>
      </w:r>
    </w:p>
    <w:p w14:paraId="29F33803" w14:textId="77777777" w:rsidR="00A77B3E" w:rsidRDefault="00724EF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Zarząd Dróg.</w:t>
      </w:r>
    </w:p>
    <w:p w14:paraId="72B89AE3" w14:textId="08094E49" w:rsidR="00A77B3E" w:rsidRDefault="00724EFB" w:rsidP="00724EFB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 xml:space="preserve">Zarządzenie </w:t>
      </w:r>
      <w:r>
        <w:rPr>
          <w:color w:val="000000"/>
          <w:u w:color="000000"/>
        </w:rPr>
        <w:t>wchodzi w życie z dniem podpisania.</w:t>
      </w:r>
    </w:p>
    <w:p w14:paraId="2F1AE177" w14:textId="77777777" w:rsidR="00A77B3E" w:rsidRDefault="00724EFB">
      <w:pPr>
        <w:keepNext/>
        <w:spacing w:before="120" w:after="120" w:line="360" w:lineRule="auto"/>
        <w:ind w:left="1058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288/2024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 12 </w:t>
      </w:r>
      <w:r>
        <w:rPr>
          <w:color w:val="000000"/>
          <w:u w:color="000000"/>
        </w:rPr>
        <w:t>czerwca 2024 r.</w:t>
      </w:r>
    </w:p>
    <w:p w14:paraId="35485465" w14:textId="77777777" w:rsidR="00A77B3E" w:rsidRDefault="00724EFB">
      <w:pPr>
        <w:keepNext/>
        <w:spacing w:after="4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p w14:paraId="5BCB9264" w14:textId="77777777" w:rsidR="00724EFB" w:rsidRDefault="00724EFB">
      <w:pPr>
        <w:keepNext/>
        <w:spacing w:after="480"/>
        <w:jc w:val="center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975"/>
        <w:gridCol w:w="900"/>
        <w:gridCol w:w="2085"/>
        <w:gridCol w:w="1605"/>
        <w:gridCol w:w="1680"/>
        <w:gridCol w:w="2610"/>
        <w:gridCol w:w="2625"/>
        <w:gridCol w:w="1920"/>
      </w:tblGrid>
      <w:tr w:rsidR="0039340B" w14:paraId="395C43A2" w14:textId="77777777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6914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FB8E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67E1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14:paraId="50A5EECA" w14:textId="77777777" w:rsidR="0039340B" w:rsidRDefault="00724EFB">
            <w:pPr>
              <w:jc w:val="center"/>
            </w:pPr>
            <w:r>
              <w:t>w ha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A33D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0532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252E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39340B" w14:paraId="536D6A76" w14:textId="77777777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63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D648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47B2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52B3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9178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14:paraId="16706690" w14:textId="77777777" w:rsidR="0039340B" w:rsidRDefault="00724EFB">
            <w:pPr>
              <w:jc w:val="center"/>
            </w:pPr>
            <w:r>
              <w:t>w ha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5E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09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F4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5E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9340B" w14:paraId="16809632" w14:textId="7777777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0BD6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C87D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42A5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889D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AC40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FC74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A285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7A84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0E9D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9.</w:t>
            </w:r>
          </w:p>
        </w:tc>
      </w:tr>
      <w:tr w:rsidR="0039340B" w14:paraId="31E4D973" w14:textId="77777777"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CAFD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290B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274/8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82BC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27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23F6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EL1E/00038673/6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8103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0,0413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43EE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0,0413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D468" w14:textId="77777777" w:rsidR="00A77B3E" w:rsidRDefault="00724EFB">
            <w:pPr>
              <w:jc w:val="left"/>
              <w:rPr>
                <w:color w:val="000000"/>
                <w:u w:color="000000"/>
              </w:rPr>
            </w:pPr>
            <w:r>
              <w:t xml:space="preserve">ul. Zofii Nałkowskiej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768B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 xml:space="preserve">cele mieszkaniowe - teren zielony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8765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165,20 zł/rok</w:t>
            </w:r>
          </w:p>
        </w:tc>
      </w:tr>
      <w:tr w:rsidR="0039340B" w14:paraId="3C7FB733" w14:textId="77777777"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ED9D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7BE5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437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F48E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C8E0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EL1E/00032414/1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F251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0,0765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0F6E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0,0025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A821" w14:textId="77777777" w:rsidR="00A77B3E" w:rsidRDefault="00724EFB">
            <w:pPr>
              <w:jc w:val="left"/>
              <w:rPr>
                <w:color w:val="000000"/>
                <w:u w:color="000000"/>
              </w:rPr>
            </w:pPr>
            <w:r>
              <w:t xml:space="preserve">ul. Adama Mickiewicza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EA88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 xml:space="preserve">obiekt o charakterze tymczasowym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3680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 xml:space="preserve">167,50 zł/rok </w:t>
            </w:r>
          </w:p>
        </w:tc>
      </w:tr>
      <w:tr w:rsidR="0039340B" w14:paraId="40AC53FA" w14:textId="77777777"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EC2F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7395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113/12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F0EC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15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66C0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EL1E/00032278/5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A57F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0,0102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D97F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0,0102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A73E" w14:textId="77777777" w:rsidR="00A77B3E" w:rsidRDefault="00724EFB">
            <w:pPr>
              <w:jc w:val="left"/>
              <w:rPr>
                <w:color w:val="000000"/>
                <w:u w:color="000000"/>
              </w:rPr>
            </w:pPr>
            <w:r>
              <w:t xml:space="preserve"> ul. Bednarska-Studzienna -Bednarska 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C1A6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 xml:space="preserve">cele przemysłowo-składowe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C20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154 zł/m-c</w:t>
            </w:r>
          </w:p>
        </w:tc>
      </w:tr>
      <w:tr w:rsidR="0039340B" w14:paraId="6368A48A" w14:textId="77777777"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7B2F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79FC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114/6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B66D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15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536F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EL1E/00032278/5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8903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0,0008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2110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0,0008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4F02" w14:textId="77777777" w:rsidR="00A77B3E" w:rsidRDefault="00724EFB">
            <w:pPr>
              <w:jc w:val="left"/>
              <w:rPr>
                <w:color w:val="000000"/>
                <w:u w:color="000000"/>
              </w:rPr>
            </w:pPr>
            <w:r>
              <w:t xml:space="preserve">ul. Bednarska </w:t>
            </w: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E4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CE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9340B" w14:paraId="458D12FC" w14:textId="77777777"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2171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C7B1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137/20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8A66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 xml:space="preserve">3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2E45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EL1E/00088498/0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BDEB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0,1033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AB2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0,0036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EA4E" w14:textId="77777777" w:rsidR="00A77B3E" w:rsidRDefault="00724EFB">
            <w:pPr>
              <w:jc w:val="left"/>
              <w:rPr>
                <w:color w:val="000000"/>
                <w:u w:color="000000"/>
              </w:rPr>
            </w:pPr>
            <w:r>
              <w:t xml:space="preserve">ul. Marcina Kasprzaka - Podgórna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6B6F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obiekt - stacja ładowania pojazdów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4489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42,60 zł/m-c</w:t>
            </w:r>
          </w:p>
        </w:tc>
      </w:tr>
      <w:tr w:rsidR="0039340B" w14:paraId="4B9F109B" w14:textId="77777777"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37DF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3630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137/20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908E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4524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EL1E/00088498/0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60B4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0,1033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9F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72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909C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 xml:space="preserve">parking przy stacji ładowania pojazdów 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8D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9340B" w14:paraId="012187F3" w14:textId="77777777"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E8CB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8F76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1263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61EF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CCE9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EL1E/00053485/2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0499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0,2967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4875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0,0040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9966" w14:textId="77777777" w:rsidR="00A77B3E" w:rsidRDefault="00724EFB">
            <w:pPr>
              <w:jc w:val="left"/>
              <w:rPr>
                <w:color w:val="000000"/>
                <w:u w:color="000000"/>
              </w:rPr>
            </w:pPr>
            <w:r>
              <w:t>ul. Ogólna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E9A5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 xml:space="preserve">obiekt - </w:t>
            </w:r>
            <w:r>
              <w:t>stacja ładowania pojazdów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4812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42,60 zł/m-c</w:t>
            </w:r>
          </w:p>
        </w:tc>
      </w:tr>
      <w:tr w:rsidR="0039340B" w14:paraId="1BC33324" w14:textId="77777777"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2B99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8.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80E0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1263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CCCB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6329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EL1E/00053485/2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E674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0,2967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99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E7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FEE9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parking przy stacji ładowania pojazdów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F1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9340B" w14:paraId="318FEAF3" w14:textId="77777777"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A819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8D84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820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D0E7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007C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EL1E/00038678/1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9BB1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0,2782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BEE1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0,0031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6E97" w14:textId="77777777" w:rsidR="00A77B3E" w:rsidRDefault="00724EFB">
            <w:pPr>
              <w:jc w:val="left"/>
              <w:rPr>
                <w:color w:val="000000"/>
                <w:u w:color="000000"/>
              </w:rPr>
            </w:pPr>
            <w:r>
              <w:t xml:space="preserve">ul. Legionów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812E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obiekt - stacja ładowania pojazdów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A8E3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42,60 zł/m-c</w:t>
            </w:r>
          </w:p>
        </w:tc>
      </w:tr>
      <w:tr w:rsidR="0039340B" w14:paraId="0834BD98" w14:textId="77777777"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47FD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9B57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820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17C6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BF20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EL1E/00038678/1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114F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0,2782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CB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A8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9F20" w14:textId="77777777" w:rsidR="00A77B3E" w:rsidRDefault="00724EFB">
            <w:pPr>
              <w:jc w:val="center"/>
              <w:rPr>
                <w:color w:val="000000"/>
                <w:u w:color="000000"/>
              </w:rPr>
            </w:pPr>
            <w:r>
              <w:t>parking przy stacji ładowania pojazdów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4D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6A5A1ADA" w14:textId="77777777" w:rsidR="00A77B3E" w:rsidRDefault="00724EF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Czynsz określony w skali roku płatny jest w </w:t>
      </w:r>
      <w:r>
        <w:rPr>
          <w:i/>
          <w:color w:val="000000"/>
          <w:u w:color="000000"/>
        </w:rPr>
        <w:t xml:space="preserve">terminie do trzech miesięcy od pierwszego 12-miesięcznego okresu rozliczeniowego </w:t>
      </w:r>
    </w:p>
    <w:p w14:paraId="1DC50499" w14:textId="77777777" w:rsidR="00A77B3E" w:rsidRDefault="00724EF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Czynsz określony w skali miesiąca płatny jest do dnia 20 każdego miesiąca.</w:t>
      </w:r>
    </w:p>
    <w:p w14:paraId="2A4E2E89" w14:textId="77777777" w:rsidR="00A77B3E" w:rsidRDefault="00724EF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Podany w tabeli czynsz  za grunty oddawane w dzierżawę w drodze przetargu określa stawkę wyjściową do przetargu.</w:t>
      </w:r>
    </w:p>
    <w:p w14:paraId="145C0627" w14:textId="77777777" w:rsidR="00A77B3E" w:rsidRDefault="00724EF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Zmiana czynszu może nastąpić w przypadku zmiany zarządzenia Prezydenta Miasta Elbląga w sprawie ustalenia</w:t>
      </w:r>
    </w:p>
    <w:p w14:paraId="2964CB7A" w14:textId="77777777" w:rsidR="00A77B3E" w:rsidRDefault="00724EF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stawek czynszu za dzierżawę i najem nieruchomości stanowiących miejski zasób nieruchomości. </w:t>
      </w:r>
    </w:p>
    <w:sectPr w:rsidR="00A77B3E"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9340B"/>
    <w:rsid w:val="0053668A"/>
    <w:rsid w:val="00724EF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F5415"/>
  <w15:docId w15:val="{16E5FF4B-0F03-469C-B849-773DE96E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288/2024 z dnia 12 czerwca 2024 r.</dc:title>
  <dc:subject>w sprawie sporządzenia i^ogłoszenia wykazu nieruchomości przeznaczonych do dzierżawy</dc:subject>
  <dc:creator>emsla</dc:creator>
  <cp:lastModifiedBy>Emilia Sławińska</cp:lastModifiedBy>
  <cp:revision>2</cp:revision>
  <dcterms:created xsi:type="dcterms:W3CDTF">2024-06-17T08:08:00Z</dcterms:created>
  <dcterms:modified xsi:type="dcterms:W3CDTF">2024-06-17T06:09:00Z</dcterms:modified>
  <cp:category>Akt prawny</cp:category>
</cp:coreProperties>
</file>