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F1" w:rsidRPr="00E139F1" w:rsidRDefault="003463D7" w:rsidP="00E139F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  <w:lang w:eastAsia="pl-PL"/>
        </w:rPr>
      </w:pPr>
      <w:r>
        <w:rPr>
          <w:rFonts w:ascii="Tahoma" w:eastAsia="Times New Roman" w:hAnsi="Tahoma" w:cs="Tahoma"/>
          <w:b/>
          <w:bCs/>
          <w:sz w:val="36"/>
          <w:szCs w:val="36"/>
          <w:lang w:eastAsia="pl-PL"/>
        </w:rPr>
        <w:t>W</w:t>
      </w:r>
      <w:bookmarkStart w:id="0" w:name="_GoBack"/>
      <w:bookmarkEnd w:id="0"/>
      <w:r w:rsidR="00372D63">
        <w:rPr>
          <w:rFonts w:ascii="Tahoma" w:eastAsia="Times New Roman" w:hAnsi="Tahoma" w:cs="Tahoma"/>
          <w:b/>
          <w:bCs/>
          <w:sz w:val="36"/>
          <w:szCs w:val="36"/>
          <w:lang w:eastAsia="pl-PL"/>
        </w:rPr>
        <w:t>ygaszenia</w:t>
      </w:r>
      <w:r w:rsidR="00E139F1">
        <w:rPr>
          <w:rFonts w:ascii="Tahoma" w:eastAsia="Times New Roman" w:hAnsi="Tahoma" w:cs="Tahoma"/>
          <w:b/>
          <w:bCs/>
          <w:sz w:val="36"/>
          <w:szCs w:val="36"/>
          <w:lang w:eastAsia="pl-PL"/>
        </w:rPr>
        <w:t xml:space="preserve"> </w:t>
      </w:r>
      <w:r w:rsidR="00E139F1" w:rsidRPr="00E139F1">
        <w:rPr>
          <w:rFonts w:ascii="Tahoma" w:eastAsia="Times New Roman" w:hAnsi="Tahoma" w:cs="Tahoma"/>
          <w:b/>
          <w:bCs/>
          <w:sz w:val="36"/>
          <w:szCs w:val="36"/>
          <w:lang w:eastAsia="pl-PL"/>
        </w:rPr>
        <w:t xml:space="preserve">świadczenia pieniężnego (40 zł) za zapewnienie zakwaterowania i wyżywienia </w:t>
      </w:r>
      <w:r w:rsidR="00E139F1">
        <w:rPr>
          <w:rFonts w:ascii="Tahoma" w:eastAsia="Times New Roman" w:hAnsi="Tahoma" w:cs="Tahoma"/>
          <w:b/>
          <w:bCs/>
          <w:sz w:val="36"/>
          <w:szCs w:val="36"/>
          <w:lang w:eastAsia="pl-PL"/>
        </w:rPr>
        <w:t>obywatelom</w:t>
      </w:r>
      <w:r w:rsidR="00E139F1" w:rsidRPr="00E139F1">
        <w:rPr>
          <w:rFonts w:ascii="Tahoma" w:eastAsia="Times New Roman" w:hAnsi="Tahoma" w:cs="Tahoma"/>
          <w:b/>
          <w:bCs/>
          <w:sz w:val="36"/>
          <w:szCs w:val="36"/>
          <w:lang w:eastAsia="pl-PL"/>
        </w:rPr>
        <w:t xml:space="preserve"> Ukrainy</w:t>
      </w:r>
    </w:p>
    <w:p w:rsidR="00E139F1" w:rsidRDefault="00E139F1" w:rsidP="00E139F1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sz w:val="36"/>
          <w:szCs w:val="36"/>
          <w:lang w:eastAsia="pl-PL"/>
        </w:rPr>
      </w:pPr>
    </w:p>
    <w:p w:rsidR="008F7D19" w:rsidRDefault="00E139F1" w:rsidP="00372D63">
      <w:p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E139F1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Od dnia 1 lipca 2024 r. </w:t>
      </w:r>
      <w:r>
        <w:rPr>
          <w:rFonts w:ascii="Tahoma" w:eastAsia="Times New Roman" w:hAnsi="Tahoma" w:cs="Tahoma"/>
          <w:bCs/>
          <w:sz w:val="24"/>
          <w:szCs w:val="24"/>
          <w:lang w:eastAsia="pl-PL"/>
        </w:rPr>
        <w:t>wejdzie w życie nowelizacja ustawy o pomocy obywatelom Ukrainy w związku z konfliktem zbro</w:t>
      </w:r>
      <w:r w:rsidR="00372D63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jnym na terytorium tego państwa, która wprowadza </w:t>
      </w:r>
      <w:r w:rsidR="008F7D19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m.in. </w:t>
      </w:r>
      <w:r w:rsidR="00372D63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zmianę w zakresie wygaszenia z dniem 30 czerwca 2024 r. świadczenia pieniężnego z tytułu zapewnienia zakwaterowania i wyżywienia obywatelowi Ukrainy określonego w art. 13 ustawy. </w:t>
      </w:r>
    </w:p>
    <w:p w:rsidR="008F7D19" w:rsidRDefault="00372D63" w:rsidP="00372D63">
      <w:p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Cs/>
          <w:sz w:val="24"/>
          <w:szCs w:val="24"/>
          <w:lang w:eastAsia="pl-PL"/>
        </w:rPr>
      </w:pPr>
      <w:r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Przedmiotowe świadczenie  będzie mogło być przyznane jedynie za okres do dnia </w:t>
      </w:r>
      <w:r w:rsidR="008F7D19">
        <w:rPr>
          <w:rFonts w:ascii="Tahoma" w:eastAsia="Times New Roman" w:hAnsi="Tahoma" w:cs="Tahoma"/>
          <w:bCs/>
          <w:sz w:val="24"/>
          <w:szCs w:val="24"/>
          <w:lang w:eastAsia="pl-PL"/>
        </w:rPr>
        <w:br/>
      </w:r>
      <w:r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30 czerwca 2024 r. </w:t>
      </w:r>
      <w:r w:rsidR="008F7D19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Wniosek o świadczenie pieniężne będzie można złożyć </w:t>
      </w:r>
      <w:r w:rsidR="00123553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w siedzibie Departamentu Świadczeń Rodzinnych przy ul. Jaśminowej 11 </w:t>
      </w:r>
      <w:r w:rsidR="008F7D19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w terminie miesiąca </w:t>
      </w:r>
      <w:r w:rsidR="00123553">
        <w:rPr>
          <w:rFonts w:ascii="Tahoma" w:eastAsia="Times New Roman" w:hAnsi="Tahoma" w:cs="Tahoma"/>
          <w:bCs/>
          <w:sz w:val="24"/>
          <w:szCs w:val="24"/>
          <w:lang w:eastAsia="pl-PL"/>
        </w:rPr>
        <w:br/>
      </w:r>
      <w:r w:rsidR="008F7D19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od ostatniego dnia okresu objętego wnioskiem, nie później niż do dnia </w:t>
      </w:r>
      <w:r w:rsidR="00123553">
        <w:rPr>
          <w:rFonts w:ascii="Tahoma" w:eastAsia="Times New Roman" w:hAnsi="Tahoma" w:cs="Tahoma"/>
          <w:bCs/>
          <w:sz w:val="24"/>
          <w:szCs w:val="24"/>
          <w:lang w:eastAsia="pl-PL"/>
        </w:rPr>
        <w:t>31 lipca 2024</w:t>
      </w:r>
      <w:r w:rsidR="008F7D19">
        <w:rPr>
          <w:rFonts w:ascii="Tahoma" w:eastAsia="Times New Roman" w:hAnsi="Tahoma" w:cs="Tahoma"/>
          <w:bCs/>
          <w:sz w:val="24"/>
          <w:szCs w:val="24"/>
          <w:lang w:eastAsia="pl-PL"/>
        </w:rPr>
        <w:t>r.</w:t>
      </w:r>
    </w:p>
    <w:p w:rsidR="008F7D19" w:rsidRDefault="008F7D19" w:rsidP="00372D63">
      <w:p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8F7D19" w:rsidRDefault="008F7D19" w:rsidP="00372D63">
      <w:p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8F7D19" w:rsidRDefault="008F7D19" w:rsidP="00372D63">
      <w:p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8F7D19" w:rsidRDefault="008F7D19" w:rsidP="00372D63">
      <w:p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8F7D19" w:rsidRDefault="008F7D19" w:rsidP="00372D63">
      <w:p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8F7D19" w:rsidRDefault="008F7D19" w:rsidP="00372D63">
      <w:p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8F7D19" w:rsidRDefault="008F7D19" w:rsidP="00372D63">
      <w:p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8F7D19" w:rsidRDefault="008F7D19" w:rsidP="00372D63">
      <w:p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8F7D19" w:rsidRDefault="008F7D19" w:rsidP="00372D63">
      <w:p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8F7D19" w:rsidRDefault="008F7D19" w:rsidP="00372D63">
      <w:p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8F7D19" w:rsidRDefault="008F7D19" w:rsidP="00372D63">
      <w:pPr>
        <w:spacing w:before="100" w:beforeAutospacing="1" w:after="100" w:afterAutospacing="1" w:line="240" w:lineRule="auto"/>
        <w:jc w:val="both"/>
        <w:outlineLvl w:val="1"/>
        <w:rPr>
          <w:rFonts w:ascii="Tahoma" w:eastAsia="Times New Roman" w:hAnsi="Tahoma" w:cs="Tahoma"/>
          <w:bCs/>
          <w:sz w:val="24"/>
          <w:szCs w:val="24"/>
          <w:lang w:eastAsia="pl-PL"/>
        </w:rPr>
      </w:pPr>
    </w:p>
    <w:p w:rsidR="00B12ED9" w:rsidRPr="008F7D19" w:rsidRDefault="008F7D19" w:rsidP="008F7D19">
      <w:pPr>
        <w:spacing w:before="100" w:beforeAutospacing="1" w:after="100" w:afterAutospacing="1" w:line="240" w:lineRule="auto"/>
        <w:jc w:val="both"/>
        <w:outlineLvl w:val="1"/>
        <w:rPr>
          <w:rFonts w:ascii="Tahoma" w:hAnsi="Tahoma" w:cs="Tahoma"/>
          <w:i/>
        </w:rPr>
      </w:pPr>
      <w:r w:rsidRPr="008F7D19">
        <w:rPr>
          <w:rFonts w:ascii="Tahoma" w:eastAsia="Times New Roman" w:hAnsi="Tahoma" w:cs="Tahoma"/>
          <w:bCs/>
          <w:i/>
          <w:sz w:val="24"/>
          <w:szCs w:val="24"/>
          <w:lang w:eastAsia="pl-PL"/>
        </w:rPr>
        <w:t xml:space="preserve">Podstawa prawna: art. 1 pkt 12; art. 13; art. 35 ustawy z dnia 15 maja 2024 r. </w:t>
      </w:r>
      <w:r>
        <w:rPr>
          <w:rFonts w:ascii="Tahoma" w:eastAsia="Times New Roman" w:hAnsi="Tahoma" w:cs="Tahoma"/>
          <w:bCs/>
          <w:i/>
          <w:sz w:val="24"/>
          <w:szCs w:val="24"/>
          <w:lang w:eastAsia="pl-PL"/>
        </w:rPr>
        <w:br/>
      </w:r>
      <w:r w:rsidRPr="008F7D19">
        <w:rPr>
          <w:rFonts w:ascii="Tahoma" w:eastAsia="Times New Roman" w:hAnsi="Tahoma" w:cs="Tahoma"/>
          <w:bCs/>
          <w:i/>
          <w:sz w:val="24"/>
          <w:szCs w:val="24"/>
          <w:lang w:eastAsia="pl-PL"/>
        </w:rPr>
        <w:t xml:space="preserve">o zmianie ustawy o pomocy obywatelom Ukrainy w związku z konfliktem zbrojnym </w:t>
      </w:r>
      <w:r>
        <w:rPr>
          <w:rFonts w:ascii="Tahoma" w:eastAsia="Times New Roman" w:hAnsi="Tahoma" w:cs="Tahoma"/>
          <w:bCs/>
          <w:i/>
          <w:sz w:val="24"/>
          <w:szCs w:val="24"/>
          <w:lang w:eastAsia="pl-PL"/>
        </w:rPr>
        <w:br/>
      </w:r>
      <w:r w:rsidRPr="008F7D19">
        <w:rPr>
          <w:rFonts w:ascii="Tahoma" w:eastAsia="Times New Roman" w:hAnsi="Tahoma" w:cs="Tahoma"/>
          <w:bCs/>
          <w:i/>
          <w:sz w:val="24"/>
          <w:szCs w:val="24"/>
          <w:lang w:eastAsia="pl-PL"/>
        </w:rPr>
        <w:t>na</w:t>
      </w:r>
      <w:r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 </w:t>
      </w:r>
      <w:r w:rsidRPr="008F7D19">
        <w:rPr>
          <w:rFonts w:ascii="Tahoma" w:eastAsia="Times New Roman" w:hAnsi="Tahoma" w:cs="Tahoma"/>
          <w:bCs/>
          <w:i/>
          <w:sz w:val="24"/>
          <w:szCs w:val="24"/>
          <w:lang w:eastAsia="pl-PL"/>
        </w:rPr>
        <w:t>terytorium tego państwa oraz niektórych innych ustaw (Dz. U. z 2024 r., poz., 854)</w:t>
      </w:r>
    </w:p>
    <w:sectPr w:rsidR="00B12ED9" w:rsidRPr="008F7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F1"/>
    <w:rsid w:val="00123553"/>
    <w:rsid w:val="003463D7"/>
    <w:rsid w:val="00372D63"/>
    <w:rsid w:val="008F7D19"/>
    <w:rsid w:val="009E6317"/>
    <w:rsid w:val="00E139F1"/>
    <w:rsid w:val="00F0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04BD4-1C3B-4F4B-A424-28149741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13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139F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1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ed-on-text">
    <w:name w:val="posted-on-text"/>
    <w:basedOn w:val="Domylnaczcionkaakapitu"/>
    <w:rsid w:val="00E139F1"/>
  </w:style>
  <w:style w:type="character" w:customStyle="1" w:styleId="posted-on">
    <w:name w:val="posted-on"/>
    <w:basedOn w:val="Domylnaczcionkaakapitu"/>
    <w:rsid w:val="00E139F1"/>
  </w:style>
  <w:style w:type="character" w:customStyle="1" w:styleId="byline">
    <w:name w:val="byline"/>
    <w:basedOn w:val="Domylnaczcionkaakapitu"/>
    <w:rsid w:val="00E139F1"/>
  </w:style>
  <w:style w:type="character" w:customStyle="1" w:styleId="author">
    <w:name w:val="author"/>
    <w:basedOn w:val="Domylnaczcionkaakapitu"/>
    <w:rsid w:val="00E139F1"/>
  </w:style>
  <w:style w:type="character" w:styleId="Hipercze">
    <w:name w:val="Hyperlink"/>
    <w:basedOn w:val="Domylnaczcionkaakapitu"/>
    <w:uiPriority w:val="99"/>
    <w:semiHidden/>
    <w:unhideWhenUsed/>
    <w:rsid w:val="00E139F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139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16</vt:i4>
      </vt:variant>
    </vt:vector>
  </HeadingPairs>
  <TitlesOfParts>
    <vt:vector size="17" baseType="lpstr">
      <vt:lpstr/>
      <vt:lpstr>    Komunikat w sprawie wygaszenia świadczenia pieniężnego (40 zł) za zapewnienie za</vt:lpstr>
      <vt:lpstr>    </vt:lpstr>
      <vt:lpstr>    Od dnia 1 lipca 2024 r. wejdzie w życie nowelizacja ustawy o pomocy obywatelom U</vt:lpstr>
      <vt:lpstr>    Przedmiotowe świadczenie  będzie mogło być przyznane jedynie za okres do dnia  3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Podstawa prawna: art. 1 pkt 12; art. 13; art. 35 ustawy z dnia 15 maja 2024 r.  </vt:lpstr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Buława</dc:creator>
  <cp:keywords/>
  <dc:description/>
  <cp:lastModifiedBy>Elżbieta Buława</cp:lastModifiedBy>
  <cp:revision>2</cp:revision>
  <cp:lastPrinted>2024-06-17T08:50:00Z</cp:lastPrinted>
  <dcterms:created xsi:type="dcterms:W3CDTF">2024-06-17T08:23:00Z</dcterms:created>
  <dcterms:modified xsi:type="dcterms:W3CDTF">2024-06-17T09:04:00Z</dcterms:modified>
</cp:coreProperties>
</file>