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46F68" w14:textId="77777777" w:rsidR="00A77B3E" w:rsidRDefault="001F3A6F">
      <w:pPr>
        <w:jc w:val="center"/>
        <w:rPr>
          <w:b/>
          <w:caps/>
        </w:rPr>
      </w:pPr>
      <w:r>
        <w:rPr>
          <w:b/>
          <w:caps/>
        </w:rPr>
        <w:t>Zarządzenie Nr 284/2024</w:t>
      </w:r>
      <w:r>
        <w:rPr>
          <w:b/>
          <w:caps/>
        </w:rPr>
        <w:br/>
        <w:t>Prezydenta Miasta Elbląg</w:t>
      </w:r>
    </w:p>
    <w:p w14:paraId="67A2BECC" w14:textId="77777777" w:rsidR="00A77B3E" w:rsidRDefault="001F3A6F">
      <w:pPr>
        <w:spacing w:before="280" w:after="280"/>
        <w:jc w:val="center"/>
        <w:rPr>
          <w:b/>
          <w:caps/>
        </w:rPr>
      </w:pPr>
      <w:r>
        <w:t>z dnia 11 czerwca 2024 r.</w:t>
      </w:r>
    </w:p>
    <w:p w14:paraId="697E8607" w14:textId="77777777" w:rsidR="00A77B3E" w:rsidRDefault="001F3A6F">
      <w:pPr>
        <w:keepNext/>
        <w:jc w:val="center"/>
      </w:pPr>
      <w:r>
        <w:rPr>
          <w:b/>
        </w:rPr>
        <w:t xml:space="preserve">w sprawie obciążenia nieruchomości gruntowych Gminy Miasto Elbląg służebnościami </w:t>
      </w:r>
      <w:proofErr w:type="spellStart"/>
      <w:r>
        <w:rPr>
          <w:b/>
        </w:rPr>
        <w:t>przesyłu</w:t>
      </w:r>
      <w:proofErr w:type="spellEnd"/>
    </w:p>
    <w:p w14:paraId="35E8A64A" w14:textId="77777777" w:rsidR="00A77B3E" w:rsidRDefault="001F3A6F">
      <w:pPr>
        <w:keepLines/>
        <w:spacing w:before="120" w:after="120"/>
        <w:rPr>
          <w:color w:val="000000"/>
          <w:u w:color="000000"/>
        </w:rPr>
      </w:pPr>
      <w:r>
        <w:t xml:space="preserve">Na podstawie art. 30 ust. 2 pkt 3 ustawy z dnia 8 marca 1990 r. o samorządzie </w:t>
      </w:r>
      <w:r>
        <w:t>gminnym (</w:t>
      </w:r>
      <w:proofErr w:type="spellStart"/>
      <w:r>
        <w:t>t.j</w:t>
      </w:r>
      <w:proofErr w:type="spellEnd"/>
      <w:r>
        <w:t>. Dz. U. z 2024 r. poz. 609 ze zm.), art. 305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 xml:space="preserve"> ustawy z dnia 23 kwietnia 1964 r. Kodeks cywilny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2023 r. poz. 1610 ze zm.) oraz § 16 Zasad nabywania, zbywania i obciążania nieruchomości Gminy Miasto Elbląg oraz ich wydzierżawiania lub wynajmowania na czas oznaczony dłuższy niż trzy lata lub czas nieoznaczony, stanowiących załącznik do uchwały Nr XIV/265/2008 Rady Miejskiej w Elblągu z dnia 24 kwietnia 2008 r. w sprawie określenia zasad nabywania, zbywania i obciążania nieruchomości</w:t>
      </w:r>
      <w:r>
        <w:rPr>
          <w:color w:val="000000"/>
          <w:u w:color="000000"/>
        </w:rPr>
        <w:t xml:space="preserve"> Gminy Miasto Elbląg oraz ich wydzierżawiania lub wynajmowania na czas oznaczony dłuższy niż trzy lata lub na czas nieoznaczony (Dz. Urz. Woj. Warmińsko – Mazurskiego z 2023r., poz. 1626), </w:t>
      </w:r>
    </w:p>
    <w:p w14:paraId="3940465E" w14:textId="77777777" w:rsidR="00A77B3E" w:rsidRDefault="001F3A6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zarządza się, co następuje:</w:t>
      </w:r>
    </w:p>
    <w:p w14:paraId="71D843AF" w14:textId="77777777" w:rsidR="00A77B3E" w:rsidRDefault="001F3A6F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 xml:space="preserve">Postanawia się obciążyć nieruchomości gruntowe, stanowiące własność Gminy Miasto Elbląg, szczegółowo opisane w załączniku nr 1 do niniejszego zarządzenia, służebnością </w:t>
      </w:r>
      <w:proofErr w:type="spellStart"/>
      <w:r>
        <w:rPr>
          <w:color w:val="000000"/>
          <w:u w:color="000000"/>
        </w:rPr>
        <w:t>przesyłu</w:t>
      </w:r>
      <w:proofErr w:type="spellEnd"/>
      <w:r>
        <w:rPr>
          <w:color w:val="000000"/>
          <w:u w:color="000000"/>
        </w:rPr>
        <w:t xml:space="preserve"> na rzecz Polskiej Spółki Gazownictwa sp. z o.o. Oddział Zakład Gazowniczy w Olsztynie. </w:t>
      </w:r>
    </w:p>
    <w:p w14:paraId="10A991FB" w14:textId="77777777" w:rsidR="00A77B3E" w:rsidRDefault="001F3A6F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ustanowienia służebności zostaną określone w protokole z rokowań.</w:t>
      </w:r>
    </w:p>
    <w:p w14:paraId="5451F1F8" w14:textId="77777777" w:rsidR="00A77B3E" w:rsidRDefault="001F3A6F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14:paraId="371A66D6" w14:textId="77777777" w:rsidR="00A77B3E" w:rsidRDefault="001F3A6F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66BCA23D" w14:textId="77777777" w:rsidR="001F3A6F" w:rsidRDefault="001F3A6F">
      <w:pPr>
        <w:keepLines/>
        <w:spacing w:before="120" w:after="120"/>
        <w:rPr>
          <w:color w:val="000000"/>
          <w:u w:color="000000"/>
        </w:rPr>
        <w:sectPr w:rsidR="001F3A6F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</w:p>
    <w:p w14:paraId="6DA8F49F" w14:textId="5D4D864C" w:rsidR="00A77B3E" w:rsidRDefault="001F3A6F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</w:t>
      </w:r>
      <w:r>
        <w:rPr>
          <w:color w:val="000000"/>
          <w:u w:color="000000"/>
        </w:rPr>
        <w:t xml:space="preserve"> Nr 284/2024</w:t>
      </w:r>
      <w:r>
        <w:rPr>
          <w:color w:val="000000"/>
          <w:u w:color="000000"/>
        </w:rPr>
        <w:br/>
      </w:r>
      <w:r>
        <w:t>Prezydenta Miasta Elbląg</w:t>
      </w:r>
      <w:r>
        <w:rPr>
          <w:color w:val="000000"/>
          <w:u w:color="000000"/>
        </w:rPr>
        <w:br/>
      </w:r>
      <w:r>
        <w:t>z dnia 11 czerwca 2024 r.</w:t>
      </w:r>
      <w:r>
        <w:rPr>
          <w:color w:val="000000"/>
          <w:u w:color="000000"/>
        </w:rPr>
        <w:br/>
      </w:r>
      <w:hyperlink r:id="rId4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F3A6F"/>
    <w:rsid w:val="009C011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9210E"/>
  <w15:docId w15:val="{82E190BD-1CD9-4036-B43C-B0B91B46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odan\AppData\Local\Temp\Legislator\05B5CCD8-1650-420C-8133-8CB3B4D0333F\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284/2024 z dnia 11 czerwca 2024 r.</dc:title>
  <dc:subject>w sprawie obciążenia nieruchomości gruntowych Gminy Miasto Elbląg służebnościami przesyłu</dc:subject>
  <dc:creator>jodan</dc:creator>
  <cp:lastModifiedBy>Joanna Danilewicz</cp:lastModifiedBy>
  <cp:revision>2</cp:revision>
  <dcterms:created xsi:type="dcterms:W3CDTF">2024-06-14T06:45:00Z</dcterms:created>
  <dcterms:modified xsi:type="dcterms:W3CDTF">2024-06-14T06:45:00Z</dcterms:modified>
  <cp:category>Akt prawny</cp:category>
</cp:coreProperties>
</file>