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277/2024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czerwca 2024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Zarządzenia Nr 187/2020 Prezydenta Miasta Elbląg z dnia 22 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sporządzenia i ogłoszenia wykazu nieruchomości przeznaczonych do zbycia, skreśla się poz. 1.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277/2024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 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2250"/>
        <w:gridCol w:w="1110"/>
        <w:gridCol w:w="1380"/>
        <w:gridCol w:w="990"/>
        <w:gridCol w:w="990"/>
        <w:gridCol w:w="3885"/>
        <w:gridCol w:w="1230"/>
        <w:gridCol w:w="2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Bukowa 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33110/7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258/5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0,3048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niezabudowana,</w:t>
            </w:r>
          </w:p>
          <w:p>
            <w:pPr>
              <w:jc w:val="center"/>
            </w:pPr>
            <w:r>
              <w:t xml:space="preserve"> przeznaczenie w MPZP: zabudowa mieszkaniowa jednorodzinna lub mieszkaniowo - usługowa.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330.000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25"/>
        <w:gridCol w:w="7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65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Starszy Specjalista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277/2024 z dnia 5 czerwca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2024-06-06T12:37:10Z</dcterms:created>
  <dcterms:modified xsi:type="dcterms:W3CDTF">2024-06-06T12:37:10Z</dcterms:modified>
  <cp:category>Akt prawny</cp:category>
</cp:coreProperties>
</file>