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D2395" w14:textId="36432541" w:rsidR="00A77B3E" w:rsidRDefault="00F241E2">
      <w:pPr>
        <w:jc w:val="center"/>
        <w:rPr>
          <w:b/>
          <w:caps/>
        </w:rPr>
      </w:pPr>
      <w:r>
        <w:rPr>
          <w:b/>
          <w:caps/>
        </w:rPr>
        <w:t>Zarządzenie Nr 255/2024</w:t>
      </w:r>
      <w:r>
        <w:rPr>
          <w:b/>
          <w:caps/>
        </w:rPr>
        <w:br/>
        <w:t>Prezydenta Miasta Elbląg</w:t>
      </w:r>
    </w:p>
    <w:p w14:paraId="35DACBF1" w14:textId="40DFB01B" w:rsidR="00A77B3E" w:rsidRDefault="00F241E2">
      <w:pPr>
        <w:spacing w:before="280" w:after="280"/>
        <w:jc w:val="center"/>
        <w:rPr>
          <w:b/>
          <w:caps/>
        </w:rPr>
      </w:pPr>
      <w:r>
        <w:t xml:space="preserve">z dnia 27 maja </w:t>
      </w:r>
      <w:r>
        <w:t>2024 r.</w:t>
      </w:r>
    </w:p>
    <w:p w14:paraId="25CEBAF7" w14:textId="77777777" w:rsidR="00A77B3E" w:rsidRDefault="00F241E2">
      <w:pPr>
        <w:keepNext/>
        <w:spacing w:after="480"/>
        <w:jc w:val="center"/>
      </w:pPr>
      <w:r>
        <w:rPr>
          <w:b/>
        </w:rPr>
        <w:t xml:space="preserve">zmieniające Zarządzenie w sprawie wprowadzenia Regulaminu udzielania zamówień, których wartość jest mniejsza niż kwota 130 000 złotych w Urzędzie </w:t>
      </w:r>
      <w:r>
        <w:rPr>
          <w:b/>
        </w:rPr>
        <w:t>Miejskim w Elblągu</w:t>
      </w:r>
    </w:p>
    <w:p w14:paraId="06E75B1E" w14:textId="77777777" w:rsidR="00A77B3E" w:rsidRDefault="00F241E2">
      <w:pPr>
        <w:keepLines/>
        <w:spacing w:before="120" w:after="120"/>
        <w:ind w:firstLine="227"/>
      </w:pPr>
      <w:r>
        <w:t>Na podstawie § 48 ust. 1 Regulaminu Organizacyjnego Urzędu Miejskiego w Elblągu (Zarządzenie Nr 240/2023 Prezydenta Miasta Elbląg z dnia 21 czerwca 2023 r. z późniejszymi zmianami) zarządza się co następuje:</w:t>
      </w:r>
    </w:p>
    <w:p w14:paraId="749F4904" w14:textId="77777777" w:rsidR="00A77B3E" w:rsidRDefault="00F241E2">
      <w:pPr>
        <w:keepLines/>
        <w:spacing w:before="120" w:after="120"/>
        <w:ind w:firstLine="340"/>
      </w:pPr>
      <w:r>
        <w:rPr>
          <w:b/>
        </w:rPr>
        <w:t>§ 1. </w:t>
      </w:r>
      <w:r>
        <w:t>W Regulaminie udzielania zamówień, których wartość jest mniejsza niż kwota 130 000 złotych w Urzędzie Miejskim w Elblągu, stanowiącym Załącznik do Zarządzenia Nr 498/2020 Prezydenta Miasta Elbląg z dnia 15 grudnia 2020 r. (ze zmianami) wprowadza się następujące zmiany:</w:t>
      </w:r>
    </w:p>
    <w:p w14:paraId="1DC1045C" w14:textId="77777777" w:rsidR="00A77B3E" w:rsidRDefault="00F241E2">
      <w:pPr>
        <w:spacing w:before="120" w:after="120"/>
        <w:ind w:left="340" w:hanging="227"/>
      </w:pPr>
      <w:r>
        <w:t>1) w § 6 ust. 3 otrzymuje brzmienie:</w:t>
      </w:r>
    </w:p>
    <w:p w14:paraId="10D0F21A" w14:textId="02B9BD98" w:rsidR="00A77B3E" w:rsidRDefault="00F241E2">
      <w:pPr>
        <w:keepLines/>
        <w:spacing w:before="120" w:after="120"/>
        <w:ind w:left="453" w:firstLine="227"/>
      </w:pPr>
      <w:r>
        <w:t>„3. Pracownik merytoryczny, po otrzymaniu wniosku pozytywnie zaopiniowanego przez pracownika ds. organizacji zamówień publicznych oraz analiz i sprawozdawczości przedstawia wniosek do zatwierdzenia Dyrektorowi Komórki organizacyjnej Urzędu oraz osobie sprawującej nadzór nad działalnością tej Komórki organizacyjnej Urzędu lub osobie sprawującej nadzór nad działalnością Departamentu Zamówień Publicznych.”;</w:t>
      </w:r>
    </w:p>
    <w:p w14:paraId="3AE47728" w14:textId="77777777" w:rsidR="00A77B3E" w:rsidRDefault="00F241E2">
      <w:pPr>
        <w:spacing w:before="120" w:after="120"/>
        <w:ind w:left="340" w:hanging="227"/>
      </w:pPr>
      <w:r>
        <w:t>2) w § 8 ust. 2 otrzymuje brzmienie:</w:t>
      </w:r>
    </w:p>
    <w:p w14:paraId="69BC1DB5" w14:textId="77777777" w:rsidR="00A77B3E" w:rsidRDefault="00F241E2">
      <w:pPr>
        <w:keepLines/>
        <w:spacing w:before="120" w:after="120"/>
        <w:ind w:left="453" w:firstLine="227"/>
      </w:pPr>
      <w:r>
        <w:t>„2. Pracownik ds. przygotowania i przeprowadzenia postępowania o udzielenie zamówienia publicznego opracowuje, we współpracy z pracownikiem merytorycznym, na podstawie złożonego wniosku, zatwierdzonego przez Dyrektora Komórki organizacyjnej Urzędu oraz osobę sprawującą nadzór nad działalnością tej Komórki organizacyjnej Urzędu lub osobę sprawującą nadzór nad działalnością Departamentu Zamówień Publicznych, zapytanie ofertowe.”;</w:t>
      </w:r>
    </w:p>
    <w:p w14:paraId="70CCA355" w14:textId="77777777" w:rsidR="00A77B3E" w:rsidRDefault="00F241E2">
      <w:pPr>
        <w:spacing w:before="120" w:after="120"/>
        <w:ind w:left="340" w:hanging="227"/>
      </w:pPr>
      <w:r>
        <w:t>3) w §10 ust. 4 pkt 2) otrzymuje brzmienie:</w:t>
      </w:r>
    </w:p>
    <w:p w14:paraId="75A2FA5F" w14:textId="77777777" w:rsidR="00A77B3E" w:rsidRDefault="00F241E2">
      <w:pPr>
        <w:spacing w:before="120" w:after="120"/>
        <w:ind w:left="793" w:hanging="340"/>
      </w:pPr>
      <w:r>
        <w:t>„2) notatka z przeprowadzenia procedury (Załącznik nr 4 do Regulaminu) lub dokument wygenerowany na platformie mogą być zastąpione innym dokumentem opisującym procedurę postępowania zawierającym dodatkowo informacje wymagane wytycznymi; przedmiotowy dokument podlega zatwierdzeniu:</w:t>
      </w:r>
    </w:p>
    <w:p w14:paraId="086C1084" w14:textId="77777777" w:rsidR="00A77B3E" w:rsidRDefault="00F241E2">
      <w:pPr>
        <w:keepLines/>
        <w:spacing w:before="120" w:after="120"/>
        <w:ind w:left="1020" w:hanging="113"/>
      </w:pPr>
      <w:r>
        <w:t>- przez Dyrektora Komórki organizacyjnej Urzędu - w przypadku zamówień, których wartość nie przekracza kwoty 50 000 zł bez podatku od towarów i usług,</w:t>
      </w:r>
    </w:p>
    <w:p w14:paraId="34C25120" w14:textId="77777777" w:rsidR="00A77B3E" w:rsidRDefault="00F241E2">
      <w:pPr>
        <w:keepLines/>
        <w:spacing w:before="120" w:after="120"/>
        <w:ind w:left="1020" w:hanging="113"/>
      </w:pPr>
      <w:r>
        <w:t>- przez Dyrektora Komórki organizacyjnej Urzędu oraz osobę sprawującą nadzór nad działalnością Departamentu Zamówień Publicznych - w przypadku zamówień, których wartość przekracza kwotę 50 000 zł bez podatku od towarów i usług,</w:t>
      </w:r>
    </w:p>
    <w:p w14:paraId="1DAF02CE" w14:textId="77777777" w:rsidR="00A77B3E" w:rsidRDefault="00F241E2">
      <w:pPr>
        <w:keepLines/>
        <w:spacing w:before="120" w:after="120"/>
        <w:ind w:left="1020" w:hanging="113"/>
      </w:pPr>
      <w:r>
        <w:t>- jeżeli notatkę z przeprowadzenia procedury stanowi dokument wygenerowany na platformie zatwierdzenie notatki odbywa się za pomocą platformy zakupowej przy użyciu ścieżek akceptacji i nie wymaga zatwierdzenia w postaci własnoręcznego podpisu, chyba że wytyczne stanowią inaczej.”;</w:t>
      </w:r>
    </w:p>
    <w:p w14:paraId="5E0B6BEE" w14:textId="77777777" w:rsidR="00A77B3E" w:rsidRDefault="00F241E2">
      <w:pPr>
        <w:spacing w:before="120" w:after="120"/>
        <w:ind w:left="340" w:hanging="227"/>
      </w:pPr>
      <w:r>
        <w:t>4) załącznik nr 2 do Regulaminu udzielania zamówień, których wartość jest mniejsza niż kwota</w:t>
      </w:r>
      <w:r>
        <w:br/>
        <w:t>130 000 złotych w Urzędzie Miejskim w Elblągu otrzymuje brzmienie jak w załączniku nr 1 do niniejszego zarządzenia.</w:t>
      </w:r>
    </w:p>
    <w:p w14:paraId="77387428" w14:textId="77777777" w:rsidR="00A77B3E" w:rsidRDefault="00F241E2">
      <w:pPr>
        <w:keepLines/>
        <w:spacing w:before="120" w:after="120"/>
        <w:ind w:firstLine="340"/>
        <w:sectPr w:rsidR="00A77B3E">
          <w:endnotePr>
            <w:numFmt w:val="decimal"/>
          </w:endnotePr>
          <w:pgSz w:w="11906" w:h="16838"/>
          <w:pgMar w:top="1417" w:right="1020" w:bottom="992" w:left="1020" w:header="708" w:footer="708" w:gutter="0"/>
          <w:cols w:space="708"/>
          <w:docGrid w:linePitch="360"/>
        </w:sectPr>
      </w:pPr>
      <w:r>
        <w:rPr>
          <w:b/>
        </w:rPr>
        <w:t>§ 2. </w:t>
      </w:r>
      <w:r>
        <w:t>Zarządzenie wchodzi w życie z dniem podpisania.</w:t>
      </w:r>
    </w:p>
    <w:p w14:paraId="1267B19A" w14:textId="77777777" w:rsidR="00815AAE" w:rsidRDefault="00F241E2">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lastRenderedPageBreak/>
        <w:t>uzasadnienie</w:t>
      </w:r>
    </w:p>
    <w:p w14:paraId="2F150F7A" w14:textId="77777777" w:rsidR="00815AAE" w:rsidRDefault="00F241E2">
      <w:pPr>
        <w:rPr>
          <w:rFonts w:ascii="Tahoma" w:hAnsi="Tahoma"/>
          <w:color w:val="000000"/>
          <w:sz w:val="20"/>
          <w:szCs w:val="20"/>
          <w:shd w:val="clear" w:color="auto" w:fill="FFFFFF"/>
          <w:lang w:val="x-none" w:eastAsia="en-US" w:bidi="ar-SA"/>
        </w:rPr>
      </w:pPr>
      <w:r>
        <w:rPr>
          <w:rFonts w:ascii="Tahoma" w:hAnsi="Tahoma"/>
          <w:color w:val="000000"/>
          <w:sz w:val="20"/>
          <w:szCs w:val="20"/>
          <w:shd w:val="clear" w:color="auto" w:fill="FFFFFF"/>
          <w:lang w:val="x-none" w:eastAsia="en-US" w:bidi="ar-SA"/>
        </w:rPr>
        <w:t xml:space="preserve">Przedmiotowa zmiana wskazuje osoby, które zatwierdzają wniosek o wyrażenie zgody na udzielenie zamówienia, którego </w:t>
      </w:r>
      <w:r>
        <w:rPr>
          <w:rFonts w:ascii="Tahoma" w:hAnsi="Tahoma"/>
          <w:color w:val="000000"/>
          <w:sz w:val="20"/>
          <w:szCs w:val="20"/>
          <w:shd w:val="clear" w:color="auto" w:fill="FFFFFF"/>
          <w:lang w:val="x-none" w:eastAsia="en-US" w:bidi="ar-SA"/>
        </w:rPr>
        <w:t>wartość jest mniejsza niż kwota 130 000 złotych oraz wprowadza nowy wzór wniosku uwzględniający te zmiany.</w:t>
      </w:r>
    </w:p>
    <w:p w14:paraId="55FF8D71" w14:textId="77777777" w:rsidR="00815AAE" w:rsidRDefault="00815AAE">
      <w:pPr>
        <w:rPr>
          <w:rFonts w:ascii="Tahoma" w:hAnsi="Tahoma"/>
          <w:color w:val="000000"/>
          <w:sz w:val="20"/>
          <w:szCs w:val="20"/>
          <w:shd w:val="clear" w:color="auto" w:fill="FFFFFF"/>
          <w:lang w:val="x-none" w:eastAsia="en-US" w:bidi="ar-SA"/>
        </w:rPr>
      </w:pPr>
    </w:p>
    <w:p w14:paraId="47E204E3" w14:textId="77777777" w:rsidR="00815AAE" w:rsidRDefault="00F241E2">
      <w:pPr>
        <w:rPr>
          <w:rFonts w:ascii="Tahoma" w:hAnsi="Tahoma"/>
          <w:color w:val="000000"/>
          <w:sz w:val="20"/>
          <w:szCs w:val="20"/>
          <w:shd w:val="clear" w:color="auto" w:fill="FFFFFF"/>
          <w:lang w:val="x-none" w:eastAsia="en-US" w:bidi="ar-SA"/>
        </w:rPr>
      </w:pPr>
      <w:r>
        <w:rPr>
          <w:rFonts w:ascii="Tahoma" w:hAnsi="Tahoma"/>
          <w:color w:val="000000"/>
          <w:sz w:val="20"/>
          <w:szCs w:val="20"/>
          <w:shd w:val="clear" w:color="auto" w:fill="FFFFFF"/>
          <w:lang w:val="x-none" w:eastAsia="en-US" w:bidi="ar-SA"/>
        </w:rPr>
        <w:t xml:space="preserve">Wydanie niniejszego Zarządzenia nie rodzi skutków finansowych. </w:t>
      </w:r>
    </w:p>
    <w:p w14:paraId="44E25454" w14:textId="77777777" w:rsidR="00815AAE" w:rsidRDefault="00815AAE">
      <w:pPr>
        <w:spacing w:line="360" w:lineRule="auto"/>
        <w:jc w:val="left"/>
        <w:rPr>
          <w:color w:val="000000"/>
          <w:szCs w:val="20"/>
          <w:shd w:val="clear" w:color="auto" w:fill="FFFFFF"/>
          <w:lang w:val="x-none" w:eastAsia="en-US" w:bidi="ar-SA"/>
        </w:rPr>
      </w:pPr>
    </w:p>
    <w:sectPr w:rsidR="00815AAE">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2B2"/>
    <w:rsid w:val="00145963"/>
    <w:rsid w:val="00366781"/>
    <w:rsid w:val="00815AAE"/>
    <w:rsid w:val="00A77B3E"/>
    <w:rsid w:val="00CA2A55"/>
    <w:rsid w:val="00CB4A8F"/>
    <w:rsid w:val="00F2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3C99"/>
  <w15:docId w15:val="{821797CA-C4E8-498E-B4E6-ABA2481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Prezydent Miasta Elbląg</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zmieniające Zarządzenie w^sprawie wprowadzenia Regulaminu udzielania zamówień, których wartość jest mniejsza niż kwota 130^000^złotych w^Urzędzie Miejskim w^Elblągu</dc:subject>
  <dc:creator>agkos</dc:creator>
  <cp:lastModifiedBy>Katarzyna Maciejczyk</cp:lastModifiedBy>
  <cp:revision>5</cp:revision>
  <dcterms:created xsi:type="dcterms:W3CDTF">2024-05-27T11:21:00Z</dcterms:created>
  <dcterms:modified xsi:type="dcterms:W3CDTF">2024-05-27T11:56:00Z</dcterms:modified>
  <cp:category>Akt prawny</cp:category>
</cp:coreProperties>
</file>