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145E2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1D5236">
        <w:rPr>
          <w:b/>
          <w:caps/>
        </w:rPr>
        <w:t>224/2024</w:t>
      </w:r>
      <w:r>
        <w:rPr>
          <w:b/>
          <w:caps/>
        </w:rPr>
        <w:br/>
        <w:t>Prezydenta Miasta Elbląg</w:t>
      </w:r>
    </w:p>
    <w:p w:rsidR="00A77B3E" w:rsidRDefault="00B145E2">
      <w:pPr>
        <w:spacing w:before="280" w:after="280"/>
        <w:jc w:val="center"/>
        <w:rPr>
          <w:b/>
          <w:caps/>
        </w:rPr>
      </w:pPr>
      <w:r>
        <w:t xml:space="preserve">z dnia </w:t>
      </w:r>
      <w:r w:rsidR="001D5236">
        <w:t>2 maja</w:t>
      </w:r>
      <w:r>
        <w:t> 2024 r.</w:t>
      </w:r>
    </w:p>
    <w:p w:rsidR="00A77B3E" w:rsidRDefault="00B145E2">
      <w:pPr>
        <w:keepNext/>
        <w:jc w:val="center"/>
      </w:pPr>
      <w:r>
        <w:rPr>
          <w:b/>
        </w:rPr>
        <w:t>w sprawie sporządzenia i ogłoszenia wykazu nieruchomości przeznaczonych do zbycia</w:t>
      </w:r>
    </w:p>
    <w:p w:rsidR="00A77B3E" w:rsidRDefault="00B145E2">
      <w:pPr>
        <w:keepLines/>
        <w:spacing w:before="120" w:after="120"/>
      </w:pPr>
      <w:r>
        <w:t xml:space="preserve">Na podstawie art. 35 ust. 1 i 2 ustawy z dnia </w:t>
      </w:r>
      <w:r>
        <w:t>21 sierpnia 1997 r. O gospodarce nieruchomościami (t.j. Dz. U. z 2023 r. poz. 344 ze zm.)</w:t>
      </w:r>
    </w:p>
    <w:p w:rsidR="00A77B3E" w:rsidRDefault="00B145E2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B145E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Skarbu Państwa przeznacza się do zbycia nieruchomość szczegółowo opisaną w załączniku do niniejszego zarząd</w:t>
      </w:r>
      <w:r>
        <w:t>zenia.</w:t>
      </w:r>
    </w:p>
    <w:p w:rsidR="00A77B3E" w:rsidRDefault="00B145E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Zbycie nieruchomości, o której mowa w ust. 1 następuje w drodze bezprzetargowej celem poprawy warunków zagospodarowania nieruchomości przyległych.</w:t>
      </w:r>
    </w:p>
    <w:p w:rsidR="00A77B3E" w:rsidRDefault="00B145E2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Szczegółowe warunki zbycia nieruchomości zostaną ustalone we właściwym protokole.</w:t>
      </w:r>
    </w:p>
    <w:p w:rsidR="00A77B3E" w:rsidRDefault="00B145E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</w:t>
      </w:r>
      <w:r>
        <w:rPr>
          <w:color w:val="000000"/>
          <w:u w:color="000000"/>
        </w:rPr>
        <w:t>a się wykaz nieruchomości przeznaczonych do zbycia, wymienionych w załączniku do niniejszego zarządzenia.</w:t>
      </w:r>
    </w:p>
    <w:p w:rsidR="00A77B3E" w:rsidRDefault="00B145E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Wykaz nieruchomości, o którym mowa w ust. 1, podlega ogłoszeniu poprzez wywieszenie na tablicy ogłoszeń w siedzibie Urzędu Miejskiego w Elblągu na </w:t>
      </w:r>
      <w:r>
        <w:rPr>
          <w:color w:val="000000"/>
          <w:u w:color="000000"/>
        </w:rPr>
        <w:t>okres 21 dni, umieszczeniu na stronach internetowych Urzędu Miejskiego w Elblągu oraz Warmińsko - Mazurskiego Urzędu Wojewódzkiego w Olsztynie a ponadto informacja o jego wywieszeniu podana zostanie do wiadomości publicznej poprzez ogłoszenie w prasie loka</w:t>
      </w:r>
      <w:r>
        <w:rPr>
          <w:color w:val="000000"/>
          <w:u w:color="000000"/>
        </w:rPr>
        <w:t>lnej.</w:t>
      </w:r>
    </w:p>
    <w:p w:rsidR="00A77B3E" w:rsidRDefault="00B145E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B145E2" w:rsidP="001D5236">
      <w:pPr>
        <w:keepLines/>
        <w:spacing w:before="120" w:after="12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B145E2" w:rsidP="00B145E2">
      <w:pPr>
        <w:spacing w:before="120"/>
        <w:ind w:left="1063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zarządzenia Nr </w:t>
      </w:r>
      <w:r w:rsidR="001D5236">
        <w:rPr>
          <w:color w:val="000000"/>
          <w:u w:color="000000"/>
        </w:rPr>
        <w:t>224/2024</w:t>
      </w:r>
      <w:r>
        <w:rPr>
          <w:color w:val="000000"/>
          <w:u w:color="000000"/>
        </w:rPr>
        <w:br/>
      </w:r>
      <w:bookmarkStart w:id="0" w:name="_GoBack"/>
      <w:bookmarkEnd w:id="0"/>
      <w:r>
        <w:rPr>
          <w:color w:val="000000"/>
          <w:u w:color="000000"/>
        </w:rPr>
        <w:t>Prezydenta Miasta Elbląg</w:t>
      </w:r>
      <w:r>
        <w:rPr>
          <w:color w:val="000000"/>
          <w:u w:color="000000"/>
        </w:rPr>
        <w:br/>
        <w:t xml:space="preserve">z </w:t>
      </w:r>
      <w:r>
        <w:rPr>
          <w:color w:val="000000"/>
          <w:u w:color="000000"/>
        </w:rPr>
        <w:t>dnia</w:t>
      </w:r>
      <w:r w:rsidR="001D5236">
        <w:rPr>
          <w:color w:val="000000"/>
          <w:u w:color="000000"/>
        </w:rPr>
        <w:t xml:space="preserve"> 2 maja </w:t>
      </w:r>
      <w:r>
        <w:rPr>
          <w:color w:val="000000"/>
          <w:u w:color="000000"/>
        </w:rPr>
        <w:t>2024 r.</w:t>
      </w:r>
    </w:p>
    <w:p w:rsidR="00A77B3E" w:rsidRDefault="00B145E2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Skarbu Państwa przeznaczonych do sprzedaży w trybie bezprzetargowym celem poprawy warunków zagospodarowania nieruchomości przyległych tj. dz. nr 92/7 i 92/1 obręb ewidencyjny miasta El</w:t>
      </w:r>
      <w:r>
        <w:rPr>
          <w:b/>
          <w:color w:val="000000"/>
          <w:u w:color="000000"/>
        </w:rPr>
        <w:t>bląg nr 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56"/>
        <w:gridCol w:w="1967"/>
        <w:gridCol w:w="781"/>
        <w:gridCol w:w="946"/>
        <w:gridCol w:w="706"/>
        <w:gridCol w:w="4068"/>
        <w:gridCol w:w="1621"/>
        <w:gridCol w:w="2222"/>
      </w:tblGrid>
      <w:tr w:rsidR="00C61E8E">
        <w:tc>
          <w:tcPr>
            <w:tcW w:w="14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1E8E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Opis i przeznaczenie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nieruchomości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Forma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zbycia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</w:t>
            </w:r>
          </w:p>
          <w:p w:rsidR="00C61E8E" w:rsidRDefault="00B145E2"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 w:rsidR="00C61E8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KW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Nr dz.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Pow.          w ha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Obr.</w:t>
            </w: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61E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</w:t>
            </w:r>
          </w:p>
        </w:tc>
      </w:tr>
      <w:tr w:rsidR="00C61E8E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Aleja Grunwaldzka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EL1E/00044397/2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92/9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0,0435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</w:t>
            </w:r>
            <w:r>
              <w:rPr>
                <w:sz w:val="20"/>
              </w:rPr>
              <w:t>gruntowa niezabudowana. Na terenie działki występuje niezorganizowana zieleń niska.</w:t>
            </w:r>
          </w:p>
          <w:p w:rsidR="00C61E8E" w:rsidRDefault="00B145E2">
            <w:pPr>
              <w:jc w:val="left"/>
            </w:pPr>
            <w:r>
              <w:rPr>
                <w:sz w:val="20"/>
              </w:rPr>
              <w:t>Dla terenu, na którym położona jest nieruchomość brak jest aktualnie obowiązującego miejscowego planu zagospodarowania przestrzennego. W Studium Uwarunkowań i Kierunków Zag</w:t>
            </w:r>
            <w:r>
              <w:rPr>
                <w:sz w:val="20"/>
              </w:rPr>
              <w:t xml:space="preserve">ospodarowania Przestrzennego przedmiotowa działka znajduje się w strefie funkcjonalnej "B1" gdzie wiodącą jest funkcja usługowa ze szczególnym znaczeniem przestrzeni publicznych. </w:t>
            </w:r>
          </w:p>
          <w:p w:rsidR="00C61E8E" w:rsidRDefault="00B145E2">
            <w:pPr>
              <w:jc w:val="left"/>
            </w:pPr>
            <w:r>
              <w:rPr>
                <w:sz w:val="20"/>
              </w:rPr>
              <w:t xml:space="preserve">Nieruchomość jest zbywana w trybie art. 37 ust.2 pkt 6 </w:t>
            </w:r>
            <w:proofErr w:type="spellStart"/>
            <w:r>
              <w:rPr>
                <w:sz w:val="20"/>
              </w:rPr>
              <w:t>u.g.n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własność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145E2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96.72</w:t>
            </w:r>
            <w:r>
              <w:rPr>
                <w:sz w:val="22"/>
              </w:rPr>
              <w:t>8,50 zł</w:t>
            </w:r>
          </w:p>
          <w:p w:rsidR="00C61E8E" w:rsidRDefault="00C61E8E"/>
          <w:p w:rsidR="00C61E8E" w:rsidRDefault="00B145E2">
            <w:pPr>
              <w:jc w:val="center"/>
            </w:pPr>
            <w:r>
              <w:rPr>
                <w:sz w:val="16"/>
              </w:rPr>
              <w:t xml:space="preserve">plus podatek VAT zgodnie </w:t>
            </w:r>
          </w:p>
          <w:p w:rsidR="00C61E8E" w:rsidRDefault="00B145E2">
            <w:pPr>
              <w:jc w:val="center"/>
            </w:pPr>
            <w:r>
              <w:rPr>
                <w:sz w:val="16"/>
              </w:rPr>
              <w:t>z obowiązującymi przepisami</w:t>
            </w:r>
          </w:p>
          <w:p w:rsidR="00C61E8E" w:rsidRDefault="00C61E8E"/>
          <w:p w:rsidR="00C61E8E" w:rsidRDefault="00C61E8E"/>
          <w:p w:rsidR="00C61E8E" w:rsidRDefault="00B145E2">
            <w:pPr>
              <w:jc w:val="center"/>
            </w:pPr>
            <w:r>
              <w:rPr>
                <w:sz w:val="14"/>
              </w:rPr>
              <w:t>Wartość rynkowa nieruchomości została ustalona przez rzeczoznawcę majątkowego na kwotę:</w:t>
            </w:r>
          </w:p>
          <w:p w:rsidR="00C61E8E" w:rsidRDefault="00B145E2">
            <w:pPr>
              <w:jc w:val="center"/>
            </w:pPr>
            <w:r>
              <w:rPr>
                <w:sz w:val="14"/>
              </w:rPr>
              <w:t>96.421,00 zł</w:t>
            </w:r>
          </w:p>
          <w:p w:rsidR="00C61E8E" w:rsidRDefault="00B145E2">
            <w:pPr>
              <w:jc w:val="center"/>
            </w:pPr>
            <w:r>
              <w:rPr>
                <w:sz w:val="14"/>
              </w:rPr>
              <w:t>a koszt sporządzenia operatu szacunkowego, który pokrywa nabywca, wynosi 307,50 zł</w:t>
            </w:r>
          </w:p>
        </w:tc>
      </w:tr>
      <w:tr w:rsidR="00C61E8E">
        <w:trPr>
          <w:trHeight w:val="180"/>
        </w:trPr>
        <w:tc>
          <w:tcPr>
            <w:tcW w:w="147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1E8E">
        <w:trPr>
          <w:trHeight w:val="465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B145E2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* </w:t>
            </w:r>
            <w:r>
              <w:rPr>
                <w:sz w:val="18"/>
              </w:rPr>
              <w:t>Osoby, o których mowa w art. 34 ust.1 ustawy o gospodarce nieruchomościami nabywają nieruchomość za cenę określoną na podstawie art. 67 ust. 3 ustawy o gospodarce nieruchomościami. </w:t>
            </w:r>
          </w:p>
          <w:p w:rsidR="00C61E8E" w:rsidRDefault="00B145E2">
            <w:pPr>
              <w:jc w:val="left"/>
            </w:pPr>
            <w:r>
              <w:rPr>
                <w:sz w:val="18"/>
              </w:rPr>
              <w:t>Pierwszeństwo w nabyciu nieruchomości określonych w powyższym wykazie doty</w:t>
            </w:r>
            <w:r>
              <w:rPr>
                <w:sz w:val="18"/>
              </w:rPr>
              <w:t>czy osób, którym przysługuje roszczenie o nabycie nieruchomości z mocy ustawy o gospodarce nieruchomościami lub odrębnych przepisów, jeżeli złożą wniosek o nabycie przed upływem terminu określonego w wykazie: termin złożenia wniosku nie może być krótszy ni</w:t>
            </w:r>
            <w:r>
              <w:rPr>
                <w:sz w:val="18"/>
              </w:rPr>
              <w:t>ż 6 tygodni, licząc od dnia wywieszenia wykazu.</w:t>
            </w:r>
          </w:p>
        </w:tc>
      </w:tr>
      <w:tr w:rsidR="00C61E8E">
        <w:trPr>
          <w:trHeight w:val="135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1E8E">
        <w:trPr>
          <w:trHeight w:val="345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B145E2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>Sporządził: Piotr Sosnowski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D5236"/>
    <w:rsid w:val="00A77B3E"/>
    <w:rsid w:val="00B145E2"/>
    <w:rsid w:val="00C61E8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BAD3796-E051-4902-AE9C-CDB19FA6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zbycia</dc:subject>
  <dc:creator>pisos</dc:creator>
  <cp:lastModifiedBy>Piotr Sosnowski</cp:lastModifiedBy>
  <cp:revision>2</cp:revision>
  <dcterms:created xsi:type="dcterms:W3CDTF">2024-05-06T14:18:00Z</dcterms:created>
  <dcterms:modified xsi:type="dcterms:W3CDTF">2024-05-06T12:19:00Z</dcterms:modified>
  <cp:category>Akt prawny</cp:category>
</cp:coreProperties>
</file>