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825B" w14:textId="77777777" w:rsidR="00A77B3E" w:rsidRDefault="000F087F">
      <w:pPr>
        <w:jc w:val="center"/>
        <w:rPr>
          <w:b/>
          <w:caps/>
        </w:rPr>
      </w:pPr>
      <w:r>
        <w:rPr>
          <w:b/>
          <w:caps/>
        </w:rPr>
        <w:t>Zarządzenie Nr 129/2024</w:t>
      </w:r>
      <w:r>
        <w:rPr>
          <w:b/>
          <w:caps/>
        </w:rPr>
        <w:br/>
        <w:t>Prezydenta Miasta Elbląg</w:t>
      </w:r>
    </w:p>
    <w:p w14:paraId="53E796FA" w14:textId="77777777" w:rsidR="00A77B3E" w:rsidRDefault="000F087F">
      <w:pPr>
        <w:spacing w:before="280" w:after="280"/>
        <w:jc w:val="center"/>
        <w:rPr>
          <w:b/>
          <w:caps/>
        </w:rPr>
      </w:pPr>
      <w:r>
        <w:t>z dnia 12 marca 2024 r.</w:t>
      </w:r>
    </w:p>
    <w:p w14:paraId="7697DE51" w14:textId="77777777" w:rsidR="00A77B3E" w:rsidRDefault="000F087F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3B38CB80" w14:textId="77777777" w:rsidR="00A77B3E" w:rsidRDefault="000F087F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0CE3D3EE" w14:textId="77777777" w:rsidR="00A77B3E" w:rsidRDefault="000F087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B46108E" w14:textId="77777777" w:rsidR="00A77B3E" w:rsidRDefault="000F087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14:paraId="69F5C8D0" w14:textId="77777777" w:rsidR="00A77B3E" w:rsidRDefault="000F087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1525BA5E" w14:textId="77777777" w:rsidR="00A77B3E" w:rsidRDefault="000F087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636B63B7" w14:textId="77777777" w:rsidR="00A77B3E" w:rsidRDefault="000F087F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9DD4CD5" w14:textId="2C4CF153" w:rsidR="00A77B3E" w:rsidRDefault="000F087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129/2024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12 marca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087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2582E"/>
  <w15:docId w15:val="{9A3F74E6-970C-4BA0-A7E1-4B4F81E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A01CABB3-0999-4239-8E29-6F408AB60B21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129/2024 z dnia 12 marca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2024-03-26T07:29:00Z</dcterms:created>
  <dcterms:modified xsi:type="dcterms:W3CDTF">2024-03-26T07:29:00Z</dcterms:modified>
  <cp:category>Akt prawny</cp:category>
</cp:coreProperties>
</file>