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044E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67/2024</w:t>
      </w:r>
      <w:r>
        <w:rPr>
          <w:b/>
          <w:caps/>
        </w:rPr>
        <w:br/>
        <w:t>Prezydenta Miasta Elbląg</w:t>
      </w:r>
    </w:p>
    <w:p w:rsidR="00A77B3E" w:rsidRDefault="009044E3">
      <w:pPr>
        <w:spacing w:before="280" w:after="280"/>
        <w:jc w:val="center"/>
        <w:rPr>
          <w:b/>
          <w:caps/>
        </w:rPr>
      </w:pPr>
      <w:r>
        <w:t>z dnia 12 lutego 2024 r.</w:t>
      </w:r>
    </w:p>
    <w:p w:rsidR="00A77B3E" w:rsidRDefault="009044E3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9044E3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>. Dz.U. z 2023 r. poz. 344 ze zm.)</w:t>
      </w:r>
    </w:p>
    <w:p w:rsidR="00A77B3E" w:rsidRDefault="009044E3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nieruchomości zostaną ustalone w umowie użyczenia.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9044E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9044E3" w:rsidRDefault="009044E3">
      <w:pPr>
        <w:keepLines/>
        <w:spacing w:before="120" w:after="120"/>
        <w:rPr>
          <w:color w:val="000000"/>
          <w:u w:color="000000"/>
        </w:rPr>
        <w:sectPr w:rsidR="009044E3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9044E3">
      <w:pPr>
        <w:spacing w:line="360" w:lineRule="auto"/>
        <w:ind w:left="39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9044E3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Zarządzenia nr 67/2024</w:t>
      </w:r>
    </w:p>
    <w:p w:rsidR="00A77B3E" w:rsidRDefault="009044E3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Prezydenta Miasta Elbląg z dnia 12 lutego 2024 r.</w:t>
      </w:r>
    </w:p>
    <w:p w:rsidR="00A77B3E" w:rsidRDefault="009044E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13"/>
        <w:gridCol w:w="2290"/>
        <w:gridCol w:w="1420"/>
        <w:gridCol w:w="1700"/>
        <w:gridCol w:w="830"/>
        <w:gridCol w:w="2438"/>
        <w:gridCol w:w="2659"/>
      </w:tblGrid>
      <w:tr w:rsidR="00C53BEB">
        <w:trPr>
          <w:trHeight w:val="10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Położenie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</w:t>
            </w:r>
          </w:p>
          <w:p w:rsidR="00C53BEB" w:rsidRDefault="009044E3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  <w:p w:rsidR="00C53BEB" w:rsidRDefault="009044E3">
            <w:pPr>
              <w:jc w:val="center"/>
            </w:pPr>
            <w:r>
              <w:rPr>
                <w:sz w:val="20"/>
              </w:rPr>
              <w:t>całkowita</w:t>
            </w:r>
          </w:p>
          <w:p w:rsidR="00C53BEB" w:rsidRDefault="009044E3">
            <w:pPr>
              <w:jc w:val="center"/>
            </w:pPr>
            <w:r>
              <w:rPr>
                <w:sz w:val="20"/>
              </w:rPr>
              <w:t>działki w ha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Przeznaczenie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  <w:p w:rsidR="00C53BEB" w:rsidRDefault="009044E3">
            <w:pPr>
              <w:jc w:val="center"/>
            </w:pPr>
            <w:r>
              <w:rPr>
                <w:sz w:val="20"/>
              </w:rPr>
              <w:t>do użyczenia w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C53BEB">
        <w:trPr>
          <w:trHeight w:val="32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C53BEB">
        <w:trPr>
          <w:trHeight w:val="68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Łęczycka 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EL1E/00090854/1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1,1292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terenu na cele parkingowe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1 988,00</w:t>
            </w:r>
          </w:p>
        </w:tc>
      </w:tr>
      <w:tr w:rsidR="00C53BEB">
        <w:trPr>
          <w:trHeight w:val="68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Łęczycka 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EL1E/00041611/8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120/2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1,3644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4 154,00</w:t>
            </w:r>
          </w:p>
        </w:tc>
      </w:tr>
      <w:tr w:rsidR="00C53BEB">
        <w:trPr>
          <w:trHeight w:val="113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 xml:space="preserve">Romualda </w:t>
            </w:r>
          </w:p>
          <w:p w:rsidR="00C53BEB" w:rsidRDefault="009044E3">
            <w:pPr>
              <w:jc w:val="center"/>
            </w:pPr>
            <w:r>
              <w:t>Traugutta 38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EL1E/00036077/4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5/104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użyczenie nieruchomości na realizację zadań statutowych miejskiej jednostki organizacyjnej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044E3">
            <w:pPr>
              <w:jc w:val="center"/>
              <w:rPr>
                <w:color w:val="000000"/>
                <w:u w:color="000000"/>
              </w:rPr>
            </w:pPr>
            <w:r>
              <w:t>1 343,12 - teren</w:t>
            </w:r>
          </w:p>
          <w:p w:rsidR="00C53BEB" w:rsidRDefault="009044E3">
            <w:pPr>
              <w:jc w:val="center"/>
            </w:pPr>
            <w:r>
              <w:t>424,63 - budynek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044E3"/>
    <w:rsid w:val="00A77B3E"/>
    <w:rsid w:val="00C35FD5"/>
    <w:rsid w:val="00C53BE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94C487-4367-465F-9FAF-332CDFB2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67/2024 z dnia 12 lutego 2024 r.</dc:title>
  <dc:subject>w sprawie sporządzenia i^ogłoszenia wykazu nieruchomości
przeznaczonych do użyczenia</dc:subject>
  <dc:creator>karol</dc:creator>
  <cp:lastModifiedBy>Maria Wilgatek</cp:lastModifiedBy>
  <cp:revision>2</cp:revision>
  <dcterms:created xsi:type="dcterms:W3CDTF">2024-02-15T09:17:00Z</dcterms:created>
  <dcterms:modified xsi:type="dcterms:W3CDTF">2024-02-15T09:17:00Z</dcterms:modified>
  <cp:category>Akt prawny</cp:category>
</cp:coreProperties>
</file>