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D0A" w:rsidRDefault="00210D0A" w:rsidP="00210D0A">
      <w:pPr>
        <w:autoSpaceDE w:val="0"/>
        <w:autoSpaceDN w:val="0"/>
        <w:adjustRightInd w:val="0"/>
        <w:jc w:val="right"/>
        <w:rPr>
          <w:rFonts w:ascii="Calibri" w:hAnsi="Calibri"/>
          <w:b/>
          <w:szCs w:val="20"/>
          <w:lang w:eastAsia="en-US" w:bidi="ar-SA"/>
        </w:rPr>
      </w:pPr>
      <w:r>
        <w:rPr>
          <w:rFonts w:ascii="TimesNewRoman" w:eastAsiaTheme="minorHAnsi" w:hAnsi="TimesNewRoman" w:cs="TimesNewRoman"/>
          <w:szCs w:val="22"/>
          <w:lang w:eastAsia="en-US" w:bidi="ar-SA"/>
        </w:rPr>
        <w:t>Załącznik Nr 2 do zarządzenia Nr 47/2024</w:t>
      </w:r>
      <w:r>
        <w:rPr>
          <w:rFonts w:ascii="TimesNewRoman" w:eastAsiaTheme="minorHAnsi" w:hAnsi="TimesNewRoman" w:cs="TimesNewRoman"/>
          <w:szCs w:val="22"/>
          <w:lang w:eastAsia="en-US" w:bidi="ar-SA"/>
        </w:rPr>
        <w:br/>
      </w:r>
      <w:r>
        <w:rPr>
          <w:rFonts w:ascii="TimesNewRoman" w:eastAsiaTheme="minorHAnsi" w:hAnsi="TimesNewRoman" w:cs="TimesNewRoman"/>
          <w:szCs w:val="22"/>
          <w:lang w:eastAsia="en-US" w:bidi="ar-SA"/>
        </w:rPr>
        <w:t>Prezydenta Miasta Elbląg</w:t>
      </w:r>
      <w:r>
        <w:rPr>
          <w:rFonts w:ascii="TimesNewRoman" w:eastAsiaTheme="minorHAnsi" w:hAnsi="TimesNewRoman" w:cs="TimesNewRoman"/>
          <w:szCs w:val="22"/>
          <w:lang w:eastAsia="en-US" w:bidi="ar-SA"/>
        </w:rPr>
        <w:br/>
      </w:r>
      <w:bookmarkStart w:id="0" w:name="_GoBack"/>
      <w:bookmarkEnd w:id="0"/>
      <w:r>
        <w:rPr>
          <w:rFonts w:ascii="TimesNewRoman" w:eastAsiaTheme="minorHAnsi" w:hAnsi="TimesNewRoman" w:cs="TimesNewRoman"/>
          <w:szCs w:val="22"/>
          <w:lang w:eastAsia="en-US" w:bidi="ar-SA"/>
        </w:rPr>
        <w:t>z dnia 22 stycznia 2024 r.</w:t>
      </w:r>
    </w:p>
    <w:p w:rsidR="00210D0A" w:rsidRDefault="00210D0A" w:rsidP="00210D0A">
      <w:pPr>
        <w:widowControl w:val="0"/>
        <w:spacing w:before="56" w:line="276" w:lineRule="auto"/>
        <w:ind w:left="294" w:right="300"/>
        <w:jc w:val="center"/>
        <w:outlineLvl w:val="0"/>
        <w:rPr>
          <w:rFonts w:ascii="Calibri" w:hAnsi="Calibri"/>
          <w:b/>
          <w:szCs w:val="20"/>
          <w:lang w:eastAsia="en-US" w:bidi="ar-SA"/>
        </w:rPr>
      </w:pPr>
    </w:p>
    <w:p w:rsidR="00210D0A" w:rsidRDefault="00210D0A" w:rsidP="00210D0A">
      <w:pPr>
        <w:widowControl w:val="0"/>
        <w:spacing w:before="56" w:line="276" w:lineRule="auto"/>
        <w:ind w:left="294" w:right="300"/>
        <w:jc w:val="center"/>
        <w:outlineLvl w:val="0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Ogłoszenie o naborze wniosków o dofinansowanie w ramach</w:t>
      </w:r>
      <w:r>
        <w:rPr>
          <w:rFonts w:ascii="Calibri" w:hAnsi="Calibri"/>
          <w:b/>
          <w:szCs w:val="20"/>
        </w:rPr>
        <w:t xml:space="preserve"> I naboru do</w:t>
      </w:r>
      <w:r>
        <w:rPr>
          <w:rFonts w:ascii="Calibri" w:hAnsi="Calibri"/>
          <w:b/>
          <w:szCs w:val="20"/>
          <w:lang w:eastAsia="en-US" w:bidi="ar-SA"/>
        </w:rPr>
        <w:t xml:space="preserve"> </w:t>
      </w:r>
      <w:r>
        <w:rPr>
          <w:rFonts w:ascii="Calibri" w:hAnsi="Calibri"/>
          <w:b/>
          <w:szCs w:val="20"/>
        </w:rPr>
        <w:t>P</w:t>
      </w:r>
      <w:r>
        <w:rPr>
          <w:rFonts w:ascii="Calibri" w:hAnsi="Calibri"/>
          <w:b/>
          <w:szCs w:val="20"/>
          <w:lang w:eastAsia="en-US" w:bidi="ar-SA"/>
        </w:rPr>
        <w:t xml:space="preserve">rogramu </w:t>
      </w:r>
      <w:r>
        <w:rPr>
          <w:rFonts w:ascii="Calibri" w:hAnsi="Calibri"/>
          <w:b/>
          <w:szCs w:val="20"/>
        </w:rPr>
        <w:t>P</w:t>
      </w:r>
      <w:r>
        <w:rPr>
          <w:rFonts w:ascii="Calibri" w:hAnsi="Calibri"/>
          <w:b/>
          <w:szCs w:val="20"/>
          <w:lang w:eastAsia="en-US" w:bidi="ar-SA"/>
        </w:rPr>
        <w:t>riorytetowego „Ciepłe Mieszkanie” dla Beneficjentów będących właścicielami lokal</w:t>
      </w:r>
      <w:r>
        <w:rPr>
          <w:rFonts w:ascii="Calibri" w:hAnsi="Calibri"/>
          <w:b/>
          <w:szCs w:val="20"/>
        </w:rPr>
        <w:t>i</w:t>
      </w:r>
      <w:r>
        <w:rPr>
          <w:rFonts w:ascii="Calibri" w:hAnsi="Calibri"/>
          <w:b/>
          <w:szCs w:val="20"/>
          <w:lang w:eastAsia="en-US" w:bidi="ar-SA"/>
        </w:rPr>
        <w:t xml:space="preserve"> mieszkaln</w:t>
      </w:r>
      <w:r>
        <w:rPr>
          <w:rFonts w:ascii="Calibri" w:hAnsi="Calibri"/>
          <w:b/>
          <w:szCs w:val="20"/>
        </w:rPr>
        <w:t>ych</w:t>
      </w:r>
      <w:r>
        <w:rPr>
          <w:rFonts w:ascii="Calibri" w:hAnsi="Calibri"/>
          <w:b/>
          <w:szCs w:val="20"/>
          <w:lang w:eastAsia="en-US" w:bidi="ar-SA"/>
        </w:rPr>
        <w:t xml:space="preserve"> położon</w:t>
      </w:r>
      <w:r>
        <w:rPr>
          <w:rFonts w:ascii="Calibri" w:hAnsi="Calibri"/>
          <w:b/>
          <w:szCs w:val="20"/>
        </w:rPr>
        <w:t>ych</w:t>
      </w:r>
      <w:r>
        <w:rPr>
          <w:rFonts w:ascii="Calibri" w:hAnsi="Calibri"/>
          <w:b/>
          <w:szCs w:val="20"/>
          <w:lang w:eastAsia="en-US" w:bidi="ar-SA"/>
        </w:rPr>
        <w:t xml:space="preserve"> </w:t>
      </w:r>
      <w:r>
        <w:rPr>
          <w:rFonts w:ascii="Calibri" w:hAnsi="Calibri"/>
          <w:b/>
          <w:szCs w:val="20"/>
        </w:rPr>
        <w:br/>
      </w:r>
      <w:r>
        <w:rPr>
          <w:rFonts w:ascii="Calibri" w:hAnsi="Calibri"/>
          <w:b/>
          <w:szCs w:val="20"/>
          <w:lang w:eastAsia="en-US" w:bidi="ar-SA"/>
        </w:rPr>
        <w:t>w budynk</w:t>
      </w:r>
      <w:r>
        <w:rPr>
          <w:rFonts w:ascii="Calibri" w:hAnsi="Calibri"/>
          <w:b/>
          <w:szCs w:val="20"/>
        </w:rPr>
        <w:t>ach</w:t>
      </w:r>
      <w:r>
        <w:rPr>
          <w:rFonts w:ascii="Calibri" w:hAnsi="Calibri"/>
          <w:b/>
          <w:szCs w:val="20"/>
          <w:lang w:eastAsia="en-US" w:bidi="ar-SA"/>
        </w:rPr>
        <w:t xml:space="preserve"> wielorodzinny</w:t>
      </w:r>
      <w:r>
        <w:rPr>
          <w:rFonts w:ascii="Calibri" w:hAnsi="Calibri"/>
          <w:b/>
          <w:szCs w:val="20"/>
        </w:rPr>
        <w:t>ch</w:t>
      </w:r>
      <w:r>
        <w:rPr>
          <w:rFonts w:ascii="Calibri" w:hAnsi="Calibri"/>
          <w:b/>
          <w:szCs w:val="20"/>
          <w:lang w:eastAsia="en-US" w:bidi="ar-SA"/>
        </w:rPr>
        <w:t xml:space="preserve">, zlokalizowanego na terenie Gminy Miasto Elbląg </w:t>
      </w:r>
    </w:p>
    <w:p w:rsidR="00210D0A" w:rsidRDefault="00210D0A" w:rsidP="00210D0A">
      <w:pPr>
        <w:widowControl w:val="0"/>
        <w:spacing w:line="276" w:lineRule="auto"/>
        <w:jc w:val="left"/>
        <w:rPr>
          <w:rFonts w:ascii="Calibri" w:hAnsi="Calibri"/>
          <w:b/>
          <w:szCs w:val="20"/>
          <w:lang w:eastAsia="en-US" w:bidi="ar-SA"/>
        </w:rPr>
      </w:pPr>
    </w:p>
    <w:p w:rsidR="00210D0A" w:rsidRDefault="00210D0A" w:rsidP="00210D0A">
      <w:pPr>
        <w:widowControl w:val="0"/>
        <w:spacing w:before="5" w:line="276" w:lineRule="auto"/>
        <w:jc w:val="left"/>
        <w:rPr>
          <w:rFonts w:ascii="Calibri" w:hAnsi="Calibri"/>
          <w:b/>
          <w:szCs w:val="20"/>
          <w:lang w:eastAsia="en-US" w:bidi="ar-SA"/>
        </w:rPr>
      </w:pPr>
    </w:p>
    <w:p w:rsidR="00210D0A" w:rsidRDefault="00210D0A" w:rsidP="00210D0A">
      <w:pPr>
        <w:widowControl w:val="0"/>
        <w:spacing w:line="276" w:lineRule="auto"/>
        <w:ind w:left="116" w:right="113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Gmina Miasto Elbląg ogłasza, iż </w:t>
      </w:r>
      <w:r>
        <w:rPr>
          <w:rFonts w:ascii="Calibri" w:hAnsi="Calibri"/>
          <w:b/>
          <w:szCs w:val="20"/>
          <w:lang w:eastAsia="en-US" w:bidi="ar-SA"/>
        </w:rPr>
        <w:t xml:space="preserve">od dnia </w:t>
      </w:r>
      <w:r>
        <w:rPr>
          <w:rFonts w:ascii="Calibri" w:hAnsi="Calibri"/>
          <w:b/>
          <w:szCs w:val="20"/>
        </w:rPr>
        <w:t>22 stycznia 2024</w:t>
      </w:r>
      <w:r>
        <w:rPr>
          <w:rFonts w:ascii="Calibri" w:hAnsi="Calibri"/>
          <w:b/>
          <w:szCs w:val="20"/>
          <w:lang w:eastAsia="en-US" w:bidi="ar-SA"/>
        </w:rPr>
        <w:t xml:space="preserve"> roku</w:t>
      </w:r>
      <w:r>
        <w:rPr>
          <w:rFonts w:ascii="Calibri" w:hAnsi="Calibri"/>
          <w:szCs w:val="20"/>
          <w:lang w:eastAsia="en-US" w:bidi="ar-SA"/>
        </w:rPr>
        <w:t xml:space="preserve"> rozpoczęty zostaje nabór wniosków </w:t>
      </w:r>
      <w:r>
        <w:rPr>
          <w:rFonts w:ascii="Calibri" w:hAnsi="Calibri"/>
          <w:szCs w:val="20"/>
          <w:lang w:eastAsia="en-US" w:bidi="ar-SA"/>
        </w:rPr>
        <w:br/>
        <w:t xml:space="preserve">o dofinansowanie dla </w:t>
      </w:r>
      <w:r>
        <w:rPr>
          <w:rFonts w:ascii="Calibri" w:hAnsi="Calibri"/>
          <w:b/>
          <w:szCs w:val="20"/>
          <w:lang w:eastAsia="en-US" w:bidi="ar-SA"/>
        </w:rPr>
        <w:t xml:space="preserve">beneficjentów będących właścicielami lokali mieszkalnych położonych </w:t>
      </w:r>
      <w:r>
        <w:rPr>
          <w:rFonts w:ascii="Calibri" w:hAnsi="Calibri"/>
          <w:b/>
          <w:szCs w:val="20"/>
        </w:rPr>
        <w:br/>
      </w:r>
      <w:r>
        <w:rPr>
          <w:rFonts w:ascii="Calibri" w:hAnsi="Calibri"/>
          <w:b/>
          <w:szCs w:val="20"/>
          <w:lang w:eastAsia="en-US" w:bidi="ar-SA"/>
        </w:rPr>
        <w:t>w budynkach wielorodzinnych, zlokalizowanych na terenie Gminy Miasto Elbląg</w:t>
      </w:r>
      <w:r>
        <w:rPr>
          <w:rFonts w:ascii="Calibri" w:hAnsi="Calibri"/>
          <w:szCs w:val="20"/>
          <w:lang w:eastAsia="en-US" w:bidi="ar-SA"/>
        </w:rPr>
        <w:t xml:space="preserve">. W ramach Programu istnieje możliwość finansowania przedsięwzięć rozpoczętych nie wcześniej niż od dnia podpisania umowy o dofinansowanie przedsięwzięcia z Gminą Miasto Elbląg. </w:t>
      </w:r>
      <w:r>
        <w:rPr>
          <w:rFonts w:ascii="Calibri" w:hAnsi="Calibri"/>
          <w:b/>
          <w:szCs w:val="20"/>
          <w:lang w:eastAsia="en-US" w:bidi="ar-SA"/>
        </w:rPr>
        <w:t>Termin zakończenia realizacji przedsięwzięcia: nie później niż</w:t>
      </w:r>
      <w:r>
        <w:rPr>
          <w:rFonts w:ascii="Calibri" w:hAnsi="Calibri"/>
          <w:b/>
          <w:szCs w:val="20"/>
        </w:rPr>
        <w:t xml:space="preserve"> </w:t>
      </w:r>
      <w:r>
        <w:rPr>
          <w:rFonts w:ascii="Calibri" w:hAnsi="Calibri"/>
          <w:b/>
          <w:szCs w:val="20"/>
          <w:lang w:eastAsia="en-US" w:bidi="ar-SA"/>
        </w:rPr>
        <w:t>do 31.12.2025 roku, przy czym nabór  wniosków i podpisywanie umów z Gminą będą realizowane do dnia 30.06.2025 roku.</w:t>
      </w:r>
    </w:p>
    <w:p w:rsidR="00210D0A" w:rsidRDefault="00210D0A" w:rsidP="00210D0A">
      <w:pPr>
        <w:widowControl w:val="0"/>
        <w:spacing w:line="276" w:lineRule="auto"/>
        <w:rPr>
          <w:rFonts w:ascii="Calibri" w:hAnsi="Calibri"/>
          <w:b/>
          <w:szCs w:val="20"/>
          <w:lang w:eastAsia="en-US" w:bidi="ar-SA"/>
        </w:rPr>
      </w:pPr>
    </w:p>
    <w:p w:rsidR="00210D0A" w:rsidRDefault="00210D0A" w:rsidP="00210D0A">
      <w:pPr>
        <w:widowControl w:val="0"/>
        <w:spacing w:line="276" w:lineRule="auto"/>
        <w:ind w:left="116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Wnioski mogą składać Beneficjenci uprawnieni do podstawowego, podwyższonego lub najwyższego poziomu dofinansowania.</w:t>
      </w:r>
    </w:p>
    <w:p w:rsidR="00210D0A" w:rsidRDefault="00210D0A" w:rsidP="00210D0A">
      <w:pPr>
        <w:widowControl w:val="0"/>
        <w:spacing w:before="1" w:line="276" w:lineRule="auto"/>
        <w:jc w:val="left"/>
        <w:rPr>
          <w:rFonts w:ascii="Calibri" w:hAnsi="Calibri"/>
          <w:szCs w:val="20"/>
          <w:lang w:eastAsia="en-US" w:bidi="ar-SA"/>
        </w:rPr>
      </w:pPr>
    </w:p>
    <w:p w:rsidR="00210D0A" w:rsidRDefault="00210D0A" w:rsidP="00210D0A">
      <w:pPr>
        <w:widowControl w:val="0"/>
        <w:spacing w:line="276" w:lineRule="auto"/>
        <w:ind w:left="116"/>
        <w:jc w:val="left"/>
        <w:outlineLvl w:val="0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Kto może skorzystać z dofinansowania?</w:t>
      </w:r>
    </w:p>
    <w:p w:rsidR="00210D0A" w:rsidRDefault="00210D0A" w:rsidP="00210D0A">
      <w:pPr>
        <w:widowControl w:val="0"/>
        <w:spacing w:line="276" w:lineRule="auto"/>
        <w:jc w:val="left"/>
        <w:rPr>
          <w:rFonts w:ascii="Calibri" w:hAnsi="Calibri"/>
          <w:b/>
          <w:szCs w:val="20"/>
          <w:lang w:eastAsia="en-US" w:bidi="ar-SA"/>
        </w:rPr>
      </w:pPr>
    </w:p>
    <w:p w:rsidR="00210D0A" w:rsidRDefault="00210D0A" w:rsidP="00210D0A">
      <w:pPr>
        <w:widowControl w:val="0"/>
        <w:numPr>
          <w:ilvl w:val="0"/>
          <w:numId w:val="1"/>
        </w:numPr>
        <w:tabs>
          <w:tab w:val="left" w:pos="349"/>
        </w:tabs>
        <w:spacing w:line="276" w:lineRule="auto"/>
        <w:ind w:hanging="233"/>
        <w:jc w:val="left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Beneficjenci końcowi uprawnieni do podstawowego poziomu dofinansowania:</w:t>
      </w:r>
    </w:p>
    <w:p w:rsidR="00210D0A" w:rsidRDefault="00210D0A" w:rsidP="00210D0A">
      <w:pPr>
        <w:widowControl w:val="0"/>
        <w:spacing w:before="1" w:line="276" w:lineRule="auto"/>
        <w:jc w:val="left"/>
        <w:rPr>
          <w:rFonts w:ascii="Calibri" w:hAnsi="Calibri"/>
          <w:b/>
          <w:szCs w:val="20"/>
          <w:lang w:eastAsia="en-US" w:bidi="ar-SA"/>
        </w:rPr>
      </w:pPr>
    </w:p>
    <w:p w:rsidR="00210D0A" w:rsidRDefault="00210D0A" w:rsidP="00210D0A">
      <w:pPr>
        <w:widowControl w:val="0"/>
        <w:spacing w:line="276" w:lineRule="auto"/>
        <w:ind w:right="112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Beneficjentem końcowym jest osoba fizyczna o dochodzie rocznym:</w:t>
      </w:r>
    </w:p>
    <w:p w:rsidR="00210D0A" w:rsidRDefault="00210D0A" w:rsidP="00210D0A">
      <w:pPr>
        <w:widowControl w:val="0"/>
        <w:numPr>
          <w:ilvl w:val="1"/>
          <w:numId w:val="1"/>
        </w:numPr>
        <w:spacing w:line="276" w:lineRule="auto"/>
        <w:ind w:left="709" w:right="119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stanowiącym podstawę obliczenia podatku, wykazanym w ostatnio złożonym zeznaniu podatkowym zgodnie z ustawą o podatku dochodowym od osób fizycznych;</w:t>
      </w:r>
    </w:p>
    <w:p w:rsidR="00210D0A" w:rsidRDefault="00210D0A" w:rsidP="00210D0A">
      <w:pPr>
        <w:widowControl w:val="0"/>
        <w:numPr>
          <w:ilvl w:val="1"/>
          <w:numId w:val="1"/>
        </w:numPr>
        <w:tabs>
          <w:tab w:val="left" w:pos="1403"/>
        </w:tabs>
        <w:spacing w:line="276" w:lineRule="auto"/>
        <w:ind w:left="709" w:hanging="361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ustalonym:</w:t>
      </w:r>
    </w:p>
    <w:p w:rsidR="00210D0A" w:rsidRDefault="00210D0A" w:rsidP="00210D0A">
      <w:pPr>
        <w:widowControl w:val="0"/>
        <w:numPr>
          <w:ilvl w:val="2"/>
          <w:numId w:val="1"/>
        </w:numPr>
        <w:spacing w:line="276" w:lineRule="auto"/>
        <w:ind w:left="993" w:right="114" w:hanging="426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zgodnie z wartościami określonymi w załączniku do obwieszczenia ministra właściwego do spraw rodziny w sprawie wysokości dochodu za dany rok z działalności podlegającej opodatkowaniu </w:t>
      </w:r>
      <w:r>
        <w:rPr>
          <w:rFonts w:ascii="Calibri" w:hAnsi="Calibri"/>
          <w:szCs w:val="20"/>
          <w:lang w:eastAsia="en-US" w:bidi="ar-SA"/>
        </w:rPr>
        <w:br/>
        <w:t>na podstawie przepisów o zryczałtowanym podatku dochodowym od niektórych przychodów osiąganych przez osoby fizyczne, obowiązującego na dzień złożenia wniosku oraz</w:t>
      </w:r>
    </w:p>
    <w:p w:rsidR="00210D0A" w:rsidRDefault="00210D0A" w:rsidP="00210D0A">
      <w:pPr>
        <w:widowControl w:val="0"/>
        <w:numPr>
          <w:ilvl w:val="2"/>
          <w:numId w:val="1"/>
        </w:numPr>
        <w:spacing w:line="276" w:lineRule="auto"/>
        <w:ind w:left="993" w:right="110" w:hanging="426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na podstawie dokumentów potwierdzających wysokość uzyskanego dochodu, zawierających informacje o wysokości przychodu i stawce podatku lub wysokości opłaconego podatku dochodowego w roku wskazanym w powyższym obwieszczeniu ministra;</w:t>
      </w:r>
    </w:p>
    <w:p w:rsidR="00210D0A" w:rsidRDefault="00210D0A" w:rsidP="00210D0A">
      <w:pPr>
        <w:widowControl w:val="0"/>
        <w:numPr>
          <w:ilvl w:val="1"/>
          <w:numId w:val="1"/>
        </w:numPr>
        <w:spacing w:line="276" w:lineRule="auto"/>
        <w:ind w:left="709" w:right="116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z tytułu prowadzenia gospodarstwa rolnego, przyjmując, że z 1 ha przeliczeniowego uzyskuje </w:t>
      </w:r>
      <w:r>
        <w:rPr>
          <w:rFonts w:ascii="Calibri" w:hAnsi="Calibri"/>
          <w:szCs w:val="20"/>
          <w:lang w:eastAsia="en-US" w:bidi="ar-SA"/>
        </w:rPr>
        <w:br/>
        <w:t>się dochód roczny w wysokości dochodu ogłaszanego corocznie, w drodze obwieszczenia Prezesa Głównego Urzędu Statystycznego na podstawie ustawy o podatku rolnym, obowiązującego na dzień złożenia wniosku o dofinansowanie;</w:t>
      </w:r>
    </w:p>
    <w:p w:rsidR="00210D0A" w:rsidRDefault="00210D0A" w:rsidP="00210D0A">
      <w:pPr>
        <w:widowControl w:val="0"/>
        <w:numPr>
          <w:ilvl w:val="1"/>
          <w:numId w:val="1"/>
        </w:numPr>
        <w:spacing w:line="276" w:lineRule="auto"/>
        <w:ind w:left="709" w:right="114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niepodlegającym opodatkowaniu na podstawie przepisów o podatku dochodowym od osób fizycznych i mieszczącym się pod względem rodzaju w katalogu zawartym w art. 3 lit. c) ustawy </w:t>
      </w:r>
      <w:r>
        <w:rPr>
          <w:rFonts w:ascii="Calibri" w:hAnsi="Calibri"/>
          <w:szCs w:val="20"/>
          <w:lang w:eastAsia="en-US" w:bidi="ar-SA"/>
        </w:rPr>
        <w:br/>
        <w:t>o świadczeniach rodzinnych, osiągniętym w roku kalendarzowym poprzedzającym rok złożenia wniosku o dofinansowanie, wykazanym w odpowiednim dokumencie</w:t>
      </w:r>
    </w:p>
    <w:p w:rsidR="00210D0A" w:rsidRDefault="00210D0A" w:rsidP="00210D0A">
      <w:pPr>
        <w:widowControl w:val="0"/>
        <w:spacing w:line="276" w:lineRule="auto"/>
        <w:ind w:right="112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nieprzekraczającym kwoty </w:t>
      </w:r>
      <w:r>
        <w:rPr>
          <w:rFonts w:ascii="Calibri" w:hAnsi="Calibri"/>
          <w:b/>
          <w:szCs w:val="20"/>
          <w:lang w:eastAsia="en-US" w:bidi="ar-SA"/>
        </w:rPr>
        <w:t>120 000,00 zł,</w:t>
      </w:r>
      <w:r>
        <w:rPr>
          <w:rFonts w:ascii="Calibri" w:hAnsi="Calibri"/>
          <w:szCs w:val="20"/>
          <w:lang w:eastAsia="en-US" w:bidi="ar-SA"/>
        </w:rPr>
        <w:t xml:space="preserve"> posiadająca tytuł prawny wynikający z prawa własności </w:t>
      </w:r>
      <w:r>
        <w:rPr>
          <w:rFonts w:ascii="Calibri" w:hAnsi="Calibri"/>
          <w:szCs w:val="20"/>
          <w:lang w:eastAsia="en-US" w:bidi="ar-SA"/>
        </w:rPr>
        <w:br/>
        <w:t xml:space="preserve">lub ograniczonego prawa rzeczowego do lokalu mieszkalnego, znajdującego się w budynku mieszkalnym </w:t>
      </w:r>
      <w:r>
        <w:rPr>
          <w:rFonts w:ascii="Calibri" w:hAnsi="Calibri"/>
          <w:szCs w:val="20"/>
          <w:lang w:eastAsia="en-US" w:bidi="ar-SA"/>
        </w:rPr>
        <w:lastRenderedPageBreak/>
        <w:t>wielorodzinnym, realizująca przedsięwzięcie będące przedmiotem dofinansowania.</w:t>
      </w:r>
    </w:p>
    <w:p w:rsidR="00210D0A" w:rsidRDefault="00210D0A" w:rsidP="00210D0A">
      <w:pPr>
        <w:widowControl w:val="0"/>
        <w:spacing w:before="57" w:line="276" w:lineRule="auto"/>
        <w:ind w:right="111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W przypadku uzyskiwania dochodów z różnych źródeł określonych powyżej w lit. a) - d), dochody </w:t>
      </w:r>
      <w:r>
        <w:rPr>
          <w:rFonts w:ascii="Calibri" w:hAnsi="Calibri"/>
          <w:szCs w:val="20"/>
          <w:lang w:eastAsia="en-US" w:bidi="ar-SA"/>
        </w:rPr>
        <w:br/>
        <w:t>te sumuje się, przy czym suma ta nie może przekroczyć kwoty 120 000 zł.</w:t>
      </w:r>
    </w:p>
    <w:p w:rsidR="00210D0A" w:rsidRDefault="00210D0A" w:rsidP="00210D0A">
      <w:pPr>
        <w:widowControl w:val="0"/>
        <w:spacing w:line="276" w:lineRule="auto"/>
        <w:jc w:val="left"/>
        <w:rPr>
          <w:rFonts w:ascii="Calibri" w:hAnsi="Calibri"/>
          <w:szCs w:val="20"/>
          <w:lang w:eastAsia="en-US" w:bidi="ar-SA"/>
        </w:rPr>
      </w:pPr>
    </w:p>
    <w:p w:rsidR="00210D0A" w:rsidRDefault="00210D0A" w:rsidP="00210D0A">
      <w:pPr>
        <w:widowControl w:val="0"/>
        <w:spacing w:line="276" w:lineRule="auto"/>
        <w:ind w:right="113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 xml:space="preserve">Intensywność dofinansowania: </w:t>
      </w:r>
      <w:r>
        <w:rPr>
          <w:rFonts w:ascii="Calibri" w:hAnsi="Calibri"/>
          <w:szCs w:val="20"/>
          <w:lang w:eastAsia="en-US" w:bidi="ar-SA"/>
        </w:rPr>
        <w:t xml:space="preserve">do 30% faktycznie poniesionych kosztów kwalifikowanych przedsięwzięcia realizowanego przez beneficjenta końcowego, nie więcej niż </w:t>
      </w:r>
      <w:r>
        <w:rPr>
          <w:rFonts w:ascii="Calibri" w:hAnsi="Calibri"/>
          <w:b/>
          <w:szCs w:val="20"/>
          <w:lang w:eastAsia="en-US" w:bidi="ar-SA"/>
        </w:rPr>
        <w:t>16 500,00 zł</w:t>
      </w:r>
      <w:r>
        <w:rPr>
          <w:rFonts w:ascii="Calibri" w:hAnsi="Calibri"/>
          <w:szCs w:val="20"/>
          <w:lang w:eastAsia="en-US" w:bidi="ar-SA"/>
        </w:rPr>
        <w:t xml:space="preserve"> na jeden lokal mieszkalny.</w:t>
      </w:r>
    </w:p>
    <w:p w:rsidR="00210D0A" w:rsidRDefault="00210D0A" w:rsidP="00210D0A">
      <w:pPr>
        <w:widowControl w:val="0"/>
        <w:spacing w:before="1" w:line="276" w:lineRule="auto"/>
        <w:jc w:val="left"/>
        <w:rPr>
          <w:rFonts w:ascii="Calibri" w:hAnsi="Calibri"/>
          <w:szCs w:val="20"/>
          <w:lang w:eastAsia="en-US" w:bidi="ar-SA"/>
        </w:rPr>
      </w:pPr>
    </w:p>
    <w:p w:rsidR="00210D0A" w:rsidRDefault="00210D0A" w:rsidP="00210D0A">
      <w:pPr>
        <w:widowControl w:val="0"/>
        <w:numPr>
          <w:ilvl w:val="0"/>
          <w:numId w:val="1"/>
        </w:numPr>
        <w:tabs>
          <w:tab w:val="left" w:pos="426"/>
        </w:tabs>
        <w:spacing w:line="276" w:lineRule="auto"/>
        <w:ind w:left="426" w:hanging="284"/>
        <w:jc w:val="left"/>
        <w:outlineLvl w:val="0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Beneficjenci końcowi uprawnieni do podwyższonego poziomu dofinansowania:</w:t>
      </w:r>
    </w:p>
    <w:p w:rsidR="00210D0A" w:rsidRDefault="00210D0A" w:rsidP="00210D0A">
      <w:pPr>
        <w:widowControl w:val="0"/>
        <w:spacing w:before="11" w:line="276" w:lineRule="auto"/>
        <w:jc w:val="left"/>
        <w:rPr>
          <w:rFonts w:ascii="Calibri" w:hAnsi="Calibri"/>
          <w:b/>
          <w:sz w:val="21"/>
          <w:szCs w:val="20"/>
          <w:lang w:eastAsia="en-US" w:bidi="ar-SA"/>
        </w:rPr>
      </w:pPr>
    </w:p>
    <w:p w:rsidR="00210D0A" w:rsidRDefault="00210D0A" w:rsidP="00210D0A">
      <w:pPr>
        <w:widowControl w:val="0"/>
        <w:spacing w:line="276" w:lineRule="auto"/>
        <w:ind w:right="111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Beneficjentem końcowym uprawnionym do podwyższonego poziomu dofinansowania jest osoba fizyczna realizująca przedsięwzięcie będące przedmiotem dofinansowania, która łącznie spełnia następujące warunki:</w:t>
      </w:r>
    </w:p>
    <w:p w:rsidR="00210D0A" w:rsidRDefault="00210D0A" w:rsidP="00210D0A">
      <w:pPr>
        <w:widowControl w:val="0"/>
        <w:spacing w:before="1" w:line="276" w:lineRule="auto"/>
        <w:jc w:val="left"/>
        <w:rPr>
          <w:rFonts w:ascii="Calibri" w:hAnsi="Calibri"/>
          <w:szCs w:val="20"/>
          <w:lang w:eastAsia="en-US" w:bidi="ar-SA"/>
        </w:rPr>
      </w:pPr>
    </w:p>
    <w:p w:rsidR="00210D0A" w:rsidRDefault="00210D0A" w:rsidP="00210D0A">
      <w:pPr>
        <w:widowControl w:val="0"/>
        <w:numPr>
          <w:ilvl w:val="1"/>
          <w:numId w:val="1"/>
        </w:numPr>
        <w:spacing w:line="276" w:lineRule="auto"/>
        <w:ind w:left="567" w:right="114" w:hanging="296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posiada tytuł prawny wynikający z prawa własności lub ograniczonego prawa rzeczowego do lokalu mieszkalnego, znajdującego się w budynku mieszkalnym wielorodzinnym;</w:t>
      </w:r>
    </w:p>
    <w:p w:rsidR="00210D0A" w:rsidRDefault="00210D0A" w:rsidP="00210D0A">
      <w:pPr>
        <w:widowControl w:val="0"/>
        <w:numPr>
          <w:ilvl w:val="1"/>
          <w:numId w:val="1"/>
        </w:numPr>
        <w:tabs>
          <w:tab w:val="left" w:pos="1134"/>
        </w:tabs>
        <w:spacing w:before="1" w:line="276" w:lineRule="auto"/>
        <w:ind w:left="567" w:right="113" w:hanging="296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przeciętny miesięczny dochód na jednego członka jej gospodarstwa domowego wskazany </w:t>
      </w:r>
      <w:r>
        <w:rPr>
          <w:rFonts w:ascii="Calibri" w:hAnsi="Calibri"/>
          <w:szCs w:val="20"/>
          <w:lang w:eastAsia="en-US" w:bidi="ar-SA"/>
        </w:rPr>
        <w:br/>
        <w:t xml:space="preserve">w zaświadczeniu wydawanym zgodnie z art. 411 ust. 10g ustawy – Prawo ochrony środowiska, </w:t>
      </w:r>
      <w:r>
        <w:rPr>
          <w:rFonts w:ascii="Calibri" w:hAnsi="Calibri"/>
          <w:szCs w:val="20"/>
          <w:lang w:eastAsia="en-US" w:bidi="ar-SA"/>
        </w:rPr>
        <w:br/>
        <w:t>nie przekracza kwoty:</w:t>
      </w:r>
    </w:p>
    <w:p w:rsidR="00210D0A" w:rsidRDefault="00210D0A" w:rsidP="00210D0A">
      <w:pPr>
        <w:widowControl w:val="0"/>
        <w:numPr>
          <w:ilvl w:val="2"/>
          <w:numId w:val="1"/>
        </w:numPr>
        <w:spacing w:line="276" w:lineRule="auto"/>
        <w:ind w:left="851" w:hanging="284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1 673,00  zł w gospodarstwie wieloosobowym,</w:t>
      </w:r>
    </w:p>
    <w:p w:rsidR="00210D0A" w:rsidRDefault="00210D0A" w:rsidP="00210D0A">
      <w:pPr>
        <w:widowControl w:val="0"/>
        <w:numPr>
          <w:ilvl w:val="2"/>
          <w:numId w:val="1"/>
        </w:numPr>
        <w:spacing w:before="1" w:line="276" w:lineRule="auto"/>
        <w:ind w:left="851" w:hanging="284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2 342,00  zł w gospodarstwie jednoosobowym.</w:t>
      </w:r>
    </w:p>
    <w:p w:rsidR="00210D0A" w:rsidRDefault="00210D0A" w:rsidP="00210D0A">
      <w:pPr>
        <w:widowControl w:val="0"/>
        <w:spacing w:line="276" w:lineRule="auto"/>
        <w:jc w:val="left"/>
        <w:rPr>
          <w:rFonts w:ascii="Calibri" w:hAnsi="Calibri"/>
          <w:szCs w:val="20"/>
          <w:lang w:eastAsia="en-US" w:bidi="ar-SA"/>
        </w:rPr>
      </w:pPr>
    </w:p>
    <w:p w:rsidR="00210D0A" w:rsidRDefault="00210D0A" w:rsidP="00210D0A">
      <w:pPr>
        <w:widowControl w:val="0"/>
        <w:spacing w:before="1" w:line="276" w:lineRule="auto"/>
        <w:ind w:right="111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W przypadku prowadzenia działalności gospodarczej, roczny przychód osoby fizycznej, z tytułu prowadzenia pozarolniczej działalności gospodarczej za rok kalendarzowy, za który ustalony został przeciętny miesięczny dochód wskazany w zaświadczeniu, o którym mowa w pkt 1) lit. b), nie przekroczył czterdziestokrotności kwoty minimalnego wynagrodzenia za  pracę określonego w rozporządzeniu Rady Ministrów obowiązującym w grudniu roku poprzedzającego rok złożenia wniosku o dofinansowanie.</w:t>
      </w:r>
    </w:p>
    <w:p w:rsidR="00210D0A" w:rsidRDefault="00210D0A" w:rsidP="00210D0A">
      <w:pPr>
        <w:widowControl w:val="0"/>
        <w:spacing w:before="11" w:line="276" w:lineRule="auto"/>
        <w:jc w:val="left"/>
        <w:rPr>
          <w:rFonts w:ascii="Calibri" w:hAnsi="Calibri"/>
          <w:sz w:val="21"/>
          <w:szCs w:val="20"/>
          <w:lang w:eastAsia="en-US" w:bidi="ar-SA"/>
        </w:rPr>
      </w:pPr>
    </w:p>
    <w:p w:rsidR="00210D0A" w:rsidRDefault="00210D0A" w:rsidP="00210D0A">
      <w:pPr>
        <w:widowControl w:val="0"/>
        <w:spacing w:line="276" w:lineRule="auto"/>
        <w:ind w:right="111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Intensywność dofinansowania</w:t>
      </w:r>
      <w:r>
        <w:rPr>
          <w:rFonts w:ascii="Calibri" w:hAnsi="Calibri"/>
          <w:szCs w:val="20"/>
          <w:lang w:eastAsia="en-US" w:bidi="ar-SA"/>
        </w:rPr>
        <w:t xml:space="preserve">: do 60% faktycznie poniesionych kosztów kwalifikowanych przedsięwzięcia realizowanego przez beneficjenta końcowego, nie więcej niż </w:t>
      </w:r>
      <w:r>
        <w:rPr>
          <w:rFonts w:ascii="Calibri" w:hAnsi="Calibri"/>
          <w:b/>
          <w:szCs w:val="20"/>
          <w:lang w:eastAsia="en-US" w:bidi="ar-SA"/>
        </w:rPr>
        <w:t>27 500,00</w:t>
      </w:r>
      <w:r>
        <w:rPr>
          <w:rFonts w:ascii="Calibri" w:hAnsi="Calibri"/>
          <w:szCs w:val="20"/>
          <w:lang w:eastAsia="en-US" w:bidi="ar-SA"/>
        </w:rPr>
        <w:t xml:space="preserve"> zł na jeden lokal mieszkalny.</w:t>
      </w:r>
    </w:p>
    <w:p w:rsidR="00210D0A" w:rsidRDefault="00210D0A" w:rsidP="00210D0A">
      <w:pPr>
        <w:widowControl w:val="0"/>
        <w:spacing w:line="276" w:lineRule="auto"/>
        <w:jc w:val="left"/>
        <w:rPr>
          <w:rFonts w:ascii="Calibri" w:hAnsi="Calibri"/>
          <w:szCs w:val="20"/>
          <w:lang w:eastAsia="en-US" w:bidi="ar-SA"/>
        </w:rPr>
      </w:pPr>
    </w:p>
    <w:p w:rsidR="00210D0A" w:rsidRDefault="00210D0A" w:rsidP="00210D0A">
      <w:pPr>
        <w:widowControl w:val="0"/>
        <w:numPr>
          <w:ilvl w:val="0"/>
          <w:numId w:val="1"/>
        </w:numPr>
        <w:tabs>
          <w:tab w:val="left" w:pos="426"/>
        </w:tabs>
        <w:spacing w:line="276" w:lineRule="auto"/>
        <w:ind w:left="426" w:hanging="284"/>
        <w:jc w:val="left"/>
        <w:outlineLvl w:val="0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Beneficjenci końcowi uprawnieni do najwyższego poziomu dofinansowania:</w:t>
      </w:r>
    </w:p>
    <w:p w:rsidR="00210D0A" w:rsidRDefault="00210D0A" w:rsidP="00210D0A">
      <w:pPr>
        <w:widowControl w:val="0"/>
        <w:spacing w:before="10" w:line="276" w:lineRule="auto"/>
        <w:jc w:val="left"/>
        <w:rPr>
          <w:rFonts w:ascii="Calibri" w:hAnsi="Calibri"/>
          <w:b/>
          <w:sz w:val="21"/>
          <w:szCs w:val="20"/>
          <w:lang w:eastAsia="en-US" w:bidi="ar-SA"/>
        </w:rPr>
      </w:pPr>
    </w:p>
    <w:p w:rsidR="00210D0A" w:rsidRDefault="00210D0A" w:rsidP="00210D0A">
      <w:pPr>
        <w:widowControl w:val="0"/>
        <w:spacing w:line="276" w:lineRule="auto"/>
        <w:ind w:right="111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Beneficjentem końcowym uprawnionym do najwyższego poziomu dofinansowania jest osoba fizyczna realizująca przedsięwzięcie będące przedmiotem dofinansowania, która łącznie spełnia następujące warunki:</w:t>
      </w:r>
    </w:p>
    <w:p w:rsidR="00210D0A" w:rsidRDefault="00210D0A" w:rsidP="00210D0A">
      <w:pPr>
        <w:widowControl w:val="0"/>
        <w:spacing w:before="1" w:line="276" w:lineRule="auto"/>
        <w:jc w:val="left"/>
        <w:rPr>
          <w:rFonts w:ascii="Calibri" w:hAnsi="Calibri"/>
          <w:szCs w:val="20"/>
          <w:lang w:eastAsia="en-US" w:bidi="ar-SA"/>
        </w:rPr>
      </w:pPr>
    </w:p>
    <w:p w:rsidR="00210D0A" w:rsidRDefault="00210D0A" w:rsidP="00210D0A">
      <w:pPr>
        <w:widowControl w:val="0"/>
        <w:numPr>
          <w:ilvl w:val="1"/>
          <w:numId w:val="1"/>
        </w:numPr>
        <w:spacing w:line="276" w:lineRule="auto"/>
        <w:ind w:left="567" w:right="115" w:hanging="283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posiada tytuł prawny wynikający z prawa własności lub ograniczonego prawa rzeczowego do lokalu mieszkalnego znajdującego się w budynku mieszkalnym wielorodzinnym;</w:t>
      </w:r>
    </w:p>
    <w:p w:rsidR="00210D0A" w:rsidRDefault="00210D0A" w:rsidP="00210D0A">
      <w:pPr>
        <w:widowControl w:val="0"/>
        <w:numPr>
          <w:ilvl w:val="1"/>
          <w:numId w:val="1"/>
        </w:numPr>
        <w:tabs>
          <w:tab w:val="left" w:pos="1174"/>
        </w:tabs>
        <w:spacing w:before="1" w:line="276" w:lineRule="auto"/>
        <w:ind w:left="567" w:right="113" w:hanging="283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przeciętny miesięczny dochód na jednego członka jej gospodarstwa domowego wskazany </w:t>
      </w:r>
      <w:r>
        <w:rPr>
          <w:rFonts w:ascii="Calibri" w:hAnsi="Calibri"/>
          <w:szCs w:val="20"/>
          <w:lang w:eastAsia="en-US" w:bidi="ar-SA"/>
        </w:rPr>
        <w:br/>
        <w:t xml:space="preserve">w zaświadczeniu wydawanym zgodnie z art. 411 ust. 10g ustawy – Prawo ochrony środowiska, </w:t>
      </w:r>
      <w:r>
        <w:rPr>
          <w:rFonts w:ascii="Calibri" w:hAnsi="Calibri"/>
          <w:szCs w:val="20"/>
          <w:lang w:eastAsia="en-US" w:bidi="ar-SA"/>
        </w:rPr>
        <w:br/>
        <w:t>nie przekracza kwoty:</w:t>
      </w:r>
    </w:p>
    <w:p w:rsidR="00210D0A" w:rsidRDefault="00210D0A" w:rsidP="00210D0A">
      <w:pPr>
        <w:widowControl w:val="0"/>
        <w:numPr>
          <w:ilvl w:val="2"/>
          <w:numId w:val="1"/>
        </w:numPr>
        <w:spacing w:line="276" w:lineRule="auto"/>
        <w:ind w:left="851" w:hanging="284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900,00 zł w gospodarstwie wieloosobowym,</w:t>
      </w:r>
    </w:p>
    <w:p w:rsidR="00210D0A" w:rsidRDefault="00210D0A" w:rsidP="00210D0A">
      <w:pPr>
        <w:widowControl w:val="0"/>
        <w:numPr>
          <w:ilvl w:val="2"/>
          <w:numId w:val="1"/>
        </w:numPr>
        <w:tabs>
          <w:tab w:val="left" w:pos="1893"/>
        </w:tabs>
        <w:spacing w:line="276" w:lineRule="auto"/>
        <w:ind w:left="851" w:hanging="284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1 260,00 zł w gospodarstwie jednoosobowym</w:t>
      </w:r>
    </w:p>
    <w:p w:rsidR="00210D0A" w:rsidRDefault="00210D0A" w:rsidP="00210D0A">
      <w:pPr>
        <w:widowControl w:val="0"/>
        <w:tabs>
          <w:tab w:val="left" w:pos="1276"/>
        </w:tabs>
        <w:spacing w:line="276" w:lineRule="auto"/>
        <w:ind w:left="567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lub ma ustalone prawo do otrzymywania zasiłku stałego, zasiłku okresowego, zasiłku  rodzinnego </w:t>
      </w:r>
      <w:r>
        <w:rPr>
          <w:rFonts w:ascii="Calibri" w:hAnsi="Calibri"/>
          <w:szCs w:val="20"/>
        </w:rPr>
        <w:br/>
      </w:r>
      <w:r>
        <w:rPr>
          <w:rFonts w:ascii="Calibri" w:hAnsi="Calibri"/>
          <w:szCs w:val="20"/>
          <w:lang w:eastAsia="en-US" w:bidi="ar-SA"/>
        </w:rPr>
        <w:t xml:space="preserve">lub specjalnego zasiłku opiekuńczego, potwierdzone w zaświadczeniu wydanym na wniosek beneficjenta końcowego, przez wójta, burmistrza lub prezydenta miasta, zawierającym wskazanie rodzaju zasiłku oraz okresu, na który został przyznany. Zasiłek musi przysługiwać w każdym z kolejnych </w:t>
      </w:r>
      <w:r>
        <w:rPr>
          <w:rFonts w:ascii="Calibri" w:hAnsi="Calibri"/>
          <w:szCs w:val="20"/>
          <w:lang w:eastAsia="en-US" w:bidi="ar-SA"/>
        </w:rPr>
        <w:lastRenderedPageBreak/>
        <w:t xml:space="preserve">6 miesięcy kalendarzowych poprzedzających miesiąc złożenia wniosku o wydanie zaświadczenia </w:t>
      </w:r>
      <w:r>
        <w:rPr>
          <w:rFonts w:ascii="Calibri" w:hAnsi="Calibri"/>
          <w:szCs w:val="20"/>
          <w:lang w:eastAsia="en-US" w:bidi="ar-SA"/>
        </w:rPr>
        <w:br/>
        <w:t xml:space="preserve">oraz co najmniej do dnia złożenia wniosku o dofinansowanie. </w:t>
      </w:r>
    </w:p>
    <w:p w:rsidR="00210D0A" w:rsidRDefault="00210D0A" w:rsidP="00210D0A">
      <w:pPr>
        <w:widowControl w:val="0"/>
        <w:tabs>
          <w:tab w:val="left" w:pos="1276"/>
        </w:tabs>
        <w:spacing w:line="276" w:lineRule="auto"/>
        <w:rPr>
          <w:rFonts w:ascii="Calibri" w:hAnsi="Calibri"/>
          <w:szCs w:val="20"/>
          <w:lang w:eastAsia="en-US" w:bidi="ar-SA"/>
        </w:rPr>
      </w:pPr>
    </w:p>
    <w:p w:rsidR="00210D0A" w:rsidRDefault="00210D0A" w:rsidP="00210D0A">
      <w:pPr>
        <w:widowControl w:val="0"/>
        <w:tabs>
          <w:tab w:val="left" w:pos="1276"/>
        </w:tabs>
        <w:spacing w:line="276" w:lineRule="auto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W przypadku prowadzenia działalności gospodarczej przez osobę, która przedstawiła zaświadczenie </w:t>
      </w:r>
      <w:r>
        <w:rPr>
          <w:rFonts w:ascii="Calibri" w:hAnsi="Calibri"/>
          <w:szCs w:val="20"/>
          <w:lang w:eastAsia="en-US" w:bidi="ar-SA"/>
        </w:rPr>
        <w:br/>
        <w:t xml:space="preserve">o przeciętnym miesięcznym dochodzie na jednego członka jej gospodarstwa domowego, roczny jej przychód, z tytułu prowadzenia pozarolniczej działalności gospodarczej za rok kalendarzowy, za który ustalony został przeciętny miesięczny dochód wskazany w zaświadczeniu, nie przekroczył dwudziestokrotności kwoty minimalnego wynagrodzenia za pracę określonego w rozporządzeniu Rady Ministrów obowiązującym </w:t>
      </w:r>
      <w:r>
        <w:rPr>
          <w:rFonts w:ascii="Calibri" w:hAnsi="Calibri"/>
          <w:szCs w:val="20"/>
          <w:lang w:eastAsia="en-US" w:bidi="ar-SA"/>
        </w:rPr>
        <w:br/>
        <w:t>w grudniu roku poprzedzającego rok złożenia wniosku o dofinansowanie.</w:t>
      </w:r>
    </w:p>
    <w:p w:rsidR="00210D0A" w:rsidRDefault="00210D0A" w:rsidP="00210D0A">
      <w:pPr>
        <w:widowControl w:val="0"/>
        <w:spacing w:before="1" w:line="276" w:lineRule="auto"/>
        <w:jc w:val="left"/>
        <w:rPr>
          <w:rFonts w:ascii="Calibri" w:hAnsi="Calibri"/>
          <w:szCs w:val="20"/>
          <w:lang w:eastAsia="en-US" w:bidi="ar-SA"/>
        </w:rPr>
      </w:pPr>
    </w:p>
    <w:p w:rsidR="00210D0A" w:rsidRDefault="00210D0A" w:rsidP="00210D0A">
      <w:pPr>
        <w:widowControl w:val="0"/>
        <w:spacing w:before="1" w:line="276" w:lineRule="auto"/>
        <w:ind w:right="110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 xml:space="preserve">Intensywność dofinansowania: </w:t>
      </w:r>
      <w:r>
        <w:rPr>
          <w:rFonts w:ascii="Calibri" w:hAnsi="Calibri"/>
          <w:szCs w:val="20"/>
          <w:lang w:eastAsia="en-US" w:bidi="ar-SA"/>
        </w:rPr>
        <w:t xml:space="preserve">do 90% faktycznie poniesionych kosztów kwalifikowanych przedsięwzięcia realizowanego przez beneficjenta końcowego, nie więcej niż </w:t>
      </w:r>
      <w:r>
        <w:rPr>
          <w:rFonts w:ascii="Calibri" w:hAnsi="Calibri"/>
          <w:b/>
          <w:szCs w:val="20"/>
          <w:lang w:eastAsia="en-US" w:bidi="ar-SA"/>
        </w:rPr>
        <w:t xml:space="preserve">41 000,00 </w:t>
      </w:r>
      <w:r>
        <w:rPr>
          <w:rFonts w:ascii="Calibri" w:hAnsi="Calibri"/>
          <w:szCs w:val="20"/>
          <w:lang w:eastAsia="en-US" w:bidi="ar-SA"/>
        </w:rPr>
        <w:t>zł na jeden lokal mieszkalny.</w:t>
      </w:r>
    </w:p>
    <w:p w:rsidR="00210D0A" w:rsidRDefault="00210D0A" w:rsidP="00210D0A">
      <w:pPr>
        <w:widowControl w:val="0"/>
        <w:spacing w:before="10" w:line="276" w:lineRule="auto"/>
        <w:jc w:val="left"/>
        <w:rPr>
          <w:rFonts w:ascii="Calibri" w:hAnsi="Calibri"/>
          <w:sz w:val="21"/>
          <w:szCs w:val="20"/>
          <w:lang w:eastAsia="en-US" w:bidi="ar-SA"/>
        </w:rPr>
      </w:pPr>
    </w:p>
    <w:p w:rsidR="00210D0A" w:rsidRDefault="00210D0A" w:rsidP="00210D0A">
      <w:pPr>
        <w:widowControl w:val="0"/>
        <w:spacing w:line="276" w:lineRule="auto"/>
        <w:ind w:left="116"/>
        <w:jc w:val="left"/>
        <w:outlineLvl w:val="0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Na co należy przeznaczyć dofinansowanie?</w:t>
      </w:r>
    </w:p>
    <w:p w:rsidR="00210D0A" w:rsidRDefault="00210D0A" w:rsidP="00210D0A">
      <w:pPr>
        <w:widowControl w:val="0"/>
        <w:spacing w:before="1" w:line="276" w:lineRule="auto"/>
        <w:jc w:val="left"/>
        <w:rPr>
          <w:rFonts w:ascii="Calibri" w:hAnsi="Calibri"/>
          <w:b/>
          <w:szCs w:val="20"/>
          <w:lang w:eastAsia="en-US" w:bidi="ar-SA"/>
        </w:rPr>
      </w:pPr>
    </w:p>
    <w:p w:rsidR="00210D0A" w:rsidRDefault="00210D0A" w:rsidP="00210D0A">
      <w:pPr>
        <w:widowControl w:val="0"/>
        <w:spacing w:line="276" w:lineRule="auto"/>
        <w:ind w:left="116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 xml:space="preserve">Wymagany jest demontaż wszystkich nieefektywnych źródeł ciepła na paliwa stałe służących </w:t>
      </w:r>
      <w:r>
        <w:rPr>
          <w:rFonts w:ascii="Calibri" w:hAnsi="Calibri"/>
          <w:b/>
          <w:szCs w:val="20"/>
          <w:lang w:eastAsia="en-US" w:bidi="ar-SA"/>
        </w:rPr>
        <w:br/>
        <w:t>do ogrzewania lokalu mieszkalnego.</w:t>
      </w:r>
    </w:p>
    <w:p w:rsidR="00210D0A" w:rsidRDefault="00210D0A" w:rsidP="00210D0A">
      <w:pPr>
        <w:widowControl w:val="0"/>
        <w:spacing w:line="276" w:lineRule="auto"/>
        <w:jc w:val="left"/>
        <w:rPr>
          <w:rFonts w:ascii="Calibri" w:hAnsi="Calibri"/>
          <w:b/>
          <w:szCs w:val="20"/>
          <w:lang w:eastAsia="en-US" w:bidi="ar-SA"/>
        </w:rPr>
      </w:pPr>
    </w:p>
    <w:p w:rsidR="00210D0A" w:rsidRDefault="00210D0A" w:rsidP="00210D0A">
      <w:pPr>
        <w:widowControl w:val="0"/>
        <w:spacing w:line="276" w:lineRule="auto"/>
        <w:ind w:left="116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Program wspiera zastosowanie:</w:t>
      </w:r>
    </w:p>
    <w:p w:rsidR="00210D0A" w:rsidRDefault="00210D0A" w:rsidP="00210D0A">
      <w:pPr>
        <w:widowControl w:val="0"/>
        <w:spacing w:before="1" w:line="276" w:lineRule="auto"/>
        <w:jc w:val="left"/>
        <w:rPr>
          <w:rFonts w:ascii="Calibri" w:hAnsi="Calibri"/>
          <w:szCs w:val="20"/>
          <w:lang w:eastAsia="en-US" w:bidi="ar-SA"/>
        </w:rPr>
      </w:pPr>
    </w:p>
    <w:p w:rsidR="00210D0A" w:rsidRDefault="00210D0A" w:rsidP="00210D0A">
      <w:pPr>
        <w:widowControl w:val="0"/>
        <w:numPr>
          <w:ilvl w:val="0"/>
          <w:numId w:val="2"/>
        </w:numPr>
        <w:tabs>
          <w:tab w:val="left" w:pos="836"/>
          <w:tab w:val="left" w:pos="837"/>
        </w:tabs>
        <w:spacing w:line="276" w:lineRule="auto"/>
        <w:ind w:hanging="269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kotła gazowego kondensacyjnego,</w:t>
      </w:r>
    </w:p>
    <w:p w:rsidR="00210D0A" w:rsidRDefault="00210D0A" w:rsidP="00210D0A">
      <w:pPr>
        <w:widowControl w:val="0"/>
        <w:numPr>
          <w:ilvl w:val="0"/>
          <w:numId w:val="2"/>
        </w:numPr>
        <w:tabs>
          <w:tab w:val="left" w:pos="836"/>
          <w:tab w:val="left" w:pos="837"/>
        </w:tabs>
        <w:spacing w:line="276" w:lineRule="auto"/>
        <w:ind w:hanging="269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kotła na </w:t>
      </w:r>
      <w:proofErr w:type="spellStart"/>
      <w:r>
        <w:rPr>
          <w:rFonts w:ascii="Calibri" w:hAnsi="Calibri"/>
          <w:szCs w:val="20"/>
          <w:lang w:eastAsia="en-US" w:bidi="ar-SA"/>
        </w:rPr>
        <w:t>pellet</w:t>
      </w:r>
      <w:proofErr w:type="spellEnd"/>
      <w:r>
        <w:rPr>
          <w:rFonts w:ascii="Calibri" w:hAnsi="Calibri"/>
          <w:szCs w:val="20"/>
          <w:lang w:eastAsia="en-US" w:bidi="ar-SA"/>
        </w:rPr>
        <w:t xml:space="preserve"> drzewny o podwyższonym standardzie,</w:t>
      </w:r>
    </w:p>
    <w:p w:rsidR="00210D0A" w:rsidRDefault="00210D0A" w:rsidP="00210D0A">
      <w:pPr>
        <w:widowControl w:val="0"/>
        <w:numPr>
          <w:ilvl w:val="0"/>
          <w:numId w:val="2"/>
        </w:numPr>
        <w:tabs>
          <w:tab w:val="left" w:pos="836"/>
          <w:tab w:val="left" w:pos="837"/>
        </w:tabs>
        <w:spacing w:line="276" w:lineRule="auto"/>
        <w:ind w:hanging="269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ogrzewania elektrycznego,</w:t>
      </w:r>
    </w:p>
    <w:p w:rsidR="00210D0A" w:rsidRDefault="00210D0A" w:rsidP="00210D0A">
      <w:pPr>
        <w:widowControl w:val="0"/>
        <w:numPr>
          <w:ilvl w:val="0"/>
          <w:numId w:val="2"/>
        </w:numPr>
        <w:tabs>
          <w:tab w:val="left" w:pos="836"/>
          <w:tab w:val="left" w:pos="837"/>
        </w:tabs>
        <w:spacing w:before="1" w:line="276" w:lineRule="auto"/>
        <w:ind w:hanging="269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pompy ciepła powietrze/woda lub pompy ciepła powietrze/powietrze</w:t>
      </w:r>
      <w:r>
        <w:rPr>
          <w:rFonts w:ascii="Calibri" w:hAnsi="Calibri"/>
          <w:szCs w:val="20"/>
        </w:rPr>
        <w:t>,</w:t>
      </w:r>
    </w:p>
    <w:p w:rsidR="00210D0A" w:rsidRDefault="00210D0A" w:rsidP="00210D0A">
      <w:pPr>
        <w:widowControl w:val="0"/>
        <w:numPr>
          <w:ilvl w:val="0"/>
          <w:numId w:val="2"/>
        </w:numPr>
        <w:tabs>
          <w:tab w:val="left" w:pos="836"/>
          <w:tab w:val="left" w:pos="837"/>
        </w:tabs>
        <w:spacing w:line="276" w:lineRule="auto"/>
        <w:ind w:hanging="269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podłączenie lokalu do wspólnego efektywnego źródła ciepła.</w:t>
      </w:r>
    </w:p>
    <w:p w:rsidR="00210D0A" w:rsidRDefault="00210D0A" w:rsidP="00210D0A">
      <w:pPr>
        <w:widowControl w:val="0"/>
        <w:spacing w:before="1" w:line="276" w:lineRule="auto"/>
        <w:jc w:val="left"/>
        <w:rPr>
          <w:rFonts w:ascii="Calibri" w:hAnsi="Calibri"/>
          <w:szCs w:val="20"/>
          <w:lang w:eastAsia="en-US" w:bidi="ar-SA"/>
        </w:rPr>
      </w:pPr>
    </w:p>
    <w:p w:rsidR="00210D0A" w:rsidRDefault="00210D0A" w:rsidP="00210D0A">
      <w:pPr>
        <w:widowControl w:val="0"/>
        <w:spacing w:line="276" w:lineRule="auto"/>
        <w:ind w:left="116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Dodatkowo istnieje możliwość wykonania:</w:t>
      </w:r>
    </w:p>
    <w:p w:rsidR="00210D0A" w:rsidRDefault="00210D0A" w:rsidP="00210D0A">
      <w:pPr>
        <w:widowControl w:val="0"/>
        <w:spacing w:before="11" w:line="276" w:lineRule="auto"/>
        <w:rPr>
          <w:rFonts w:ascii="Calibri" w:hAnsi="Calibri"/>
          <w:sz w:val="21"/>
          <w:szCs w:val="20"/>
          <w:lang w:eastAsia="en-US" w:bidi="ar-SA"/>
        </w:rPr>
      </w:pPr>
    </w:p>
    <w:p w:rsidR="00210D0A" w:rsidRDefault="00210D0A" w:rsidP="00210D0A">
      <w:pPr>
        <w:widowControl w:val="0"/>
        <w:numPr>
          <w:ilvl w:val="0"/>
          <w:numId w:val="2"/>
        </w:numPr>
        <w:tabs>
          <w:tab w:val="left" w:pos="836"/>
          <w:tab w:val="left" w:pos="837"/>
        </w:tabs>
        <w:spacing w:line="276" w:lineRule="auto"/>
        <w:ind w:hanging="361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instalacji centralnego ogrzewania i ciepłej wody użytkowej w lokalu mieszkalnym,</w:t>
      </w:r>
    </w:p>
    <w:p w:rsidR="00210D0A" w:rsidRDefault="00210D0A" w:rsidP="00210D0A">
      <w:pPr>
        <w:widowControl w:val="0"/>
        <w:numPr>
          <w:ilvl w:val="0"/>
          <w:numId w:val="2"/>
        </w:numPr>
        <w:tabs>
          <w:tab w:val="left" w:pos="836"/>
          <w:tab w:val="left" w:pos="837"/>
        </w:tabs>
        <w:spacing w:before="1" w:line="276" w:lineRule="auto"/>
        <w:ind w:hanging="361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instalacji gazowej od przyłącza gazowego/zbiornika na gaz do kotła,</w:t>
      </w:r>
    </w:p>
    <w:p w:rsidR="00210D0A" w:rsidRDefault="00210D0A" w:rsidP="00210D0A">
      <w:pPr>
        <w:widowControl w:val="0"/>
        <w:numPr>
          <w:ilvl w:val="0"/>
          <w:numId w:val="2"/>
        </w:numPr>
        <w:tabs>
          <w:tab w:val="left" w:pos="836"/>
          <w:tab w:val="left" w:pos="837"/>
        </w:tabs>
        <w:spacing w:line="276" w:lineRule="auto"/>
        <w:ind w:right="111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wymiany okien i drzwi oddzielających lokal od przestrzeni nieogrzewanej lub środowiska zewnętrznego,</w:t>
      </w:r>
    </w:p>
    <w:p w:rsidR="00210D0A" w:rsidRDefault="00210D0A" w:rsidP="00210D0A">
      <w:pPr>
        <w:widowControl w:val="0"/>
        <w:numPr>
          <w:ilvl w:val="0"/>
          <w:numId w:val="2"/>
        </w:numPr>
        <w:tabs>
          <w:tab w:val="left" w:pos="836"/>
          <w:tab w:val="left" w:pos="837"/>
        </w:tabs>
        <w:spacing w:line="276" w:lineRule="auto"/>
        <w:ind w:hanging="361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wentylacji mechanicznej z odzyskiem ciepła w lokalu mieszkalnym,</w:t>
      </w:r>
    </w:p>
    <w:p w:rsidR="00210D0A" w:rsidRDefault="00210D0A" w:rsidP="00210D0A">
      <w:pPr>
        <w:widowControl w:val="0"/>
        <w:numPr>
          <w:ilvl w:val="0"/>
          <w:numId w:val="2"/>
        </w:numPr>
        <w:tabs>
          <w:tab w:val="left" w:pos="836"/>
          <w:tab w:val="left" w:pos="837"/>
        </w:tabs>
        <w:spacing w:before="1" w:line="276" w:lineRule="auto"/>
        <w:ind w:hanging="361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dokumentacji projektowej dotyczącej powyższego zakresu.</w:t>
      </w:r>
    </w:p>
    <w:p w:rsidR="00210D0A" w:rsidRDefault="00210D0A" w:rsidP="00210D0A">
      <w:pPr>
        <w:widowControl w:val="0"/>
        <w:spacing w:line="276" w:lineRule="auto"/>
        <w:jc w:val="left"/>
        <w:rPr>
          <w:rFonts w:ascii="Calibri" w:hAnsi="Calibri"/>
          <w:szCs w:val="20"/>
          <w:lang w:eastAsia="en-US" w:bidi="ar-SA"/>
        </w:rPr>
      </w:pPr>
    </w:p>
    <w:p w:rsidR="00210D0A" w:rsidRDefault="00210D0A" w:rsidP="00210D0A">
      <w:pPr>
        <w:widowControl w:val="0"/>
        <w:spacing w:before="196" w:line="276" w:lineRule="auto"/>
        <w:ind w:left="116"/>
        <w:jc w:val="left"/>
        <w:outlineLvl w:val="0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Minimalne wymagania techniczne w Programie:</w:t>
      </w:r>
    </w:p>
    <w:p w:rsidR="00210D0A" w:rsidRDefault="00210D0A" w:rsidP="00210D0A">
      <w:pPr>
        <w:widowControl w:val="0"/>
        <w:spacing w:line="276" w:lineRule="auto"/>
        <w:jc w:val="left"/>
        <w:rPr>
          <w:rFonts w:ascii="Calibri" w:hAnsi="Calibri"/>
          <w:b/>
          <w:szCs w:val="20"/>
          <w:lang w:eastAsia="en-US" w:bidi="ar-SA"/>
        </w:rPr>
      </w:pPr>
    </w:p>
    <w:p w:rsidR="00210D0A" w:rsidRDefault="00210D0A" w:rsidP="00210D0A">
      <w:pPr>
        <w:widowControl w:val="0"/>
        <w:numPr>
          <w:ilvl w:val="0"/>
          <w:numId w:val="2"/>
        </w:numPr>
        <w:tabs>
          <w:tab w:val="left" w:pos="837"/>
        </w:tabs>
        <w:spacing w:before="1" w:line="276" w:lineRule="auto"/>
        <w:ind w:right="113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Wszystkie urządzenia oraz materiały muszą być fabrycznie nowe, dopuszczone do obrotu </w:t>
      </w:r>
      <w:r>
        <w:rPr>
          <w:rFonts w:ascii="Calibri" w:hAnsi="Calibri"/>
          <w:szCs w:val="20"/>
          <w:lang w:eastAsia="en-US" w:bidi="ar-SA"/>
        </w:rPr>
        <w:br/>
        <w:t>oraz w przypadku gdy wynika to z obowiązujących przepisów prawa – posiadać deklaracje zgodności urządzeń z przepisami z zakresu bezpieczeństwa produktu (oznaczenia „CE” lub „B”).</w:t>
      </w:r>
    </w:p>
    <w:p w:rsidR="00210D0A" w:rsidRDefault="00210D0A" w:rsidP="00210D0A">
      <w:pPr>
        <w:widowControl w:val="0"/>
        <w:numPr>
          <w:ilvl w:val="0"/>
          <w:numId w:val="2"/>
        </w:numPr>
        <w:tabs>
          <w:tab w:val="left" w:pos="837"/>
        </w:tabs>
        <w:spacing w:before="101" w:line="276" w:lineRule="auto"/>
        <w:ind w:right="114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Jeżeli wynika to z przepisów prawa, usługi muszą być wykonane przez osoby lub podmioty posiadające stosowne uprawienia i pozwolenia oraz przeprowadzone zgodnie z obowiązującym prawem i normami.</w:t>
      </w:r>
    </w:p>
    <w:p w:rsidR="00210D0A" w:rsidRDefault="00210D0A" w:rsidP="00210D0A">
      <w:pPr>
        <w:widowControl w:val="0"/>
        <w:spacing w:before="1" w:line="276" w:lineRule="auto"/>
        <w:jc w:val="left"/>
        <w:rPr>
          <w:rFonts w:ascii="Calibri" w:hAnsi="Calibri"/>
          <w:szCs w:val="20"/>
          <w:lang w:eastAsia="en-US" w:bidi="ar-SA"/>
        </w:rPr>
      </w:pPr>
    </w:p>
    <w:p w:rsidR="00210D0A" w:rsidRDefault="00210D0A" w:rsidP="00210D0A">
      <w:pPr>
        <w:widowControl w:val="0"/>
        <w:spacing w:line="276" w:lineRule="auto"/>
        <w:ind w:left="116"/>
        <w:jc w:val="left"/>
        <w:outlineLvl w:val="0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Gdzie należy składać wnioski?</w:t>
      </w:r>
    </w:p>
    <w:p w:rsidR="00210D0A" w:rsidRDefault="00210D0A" w:rsidP="00210D0A">
      <w:pPr>
        <w:widowControl w:val="0"/>
        <w:numPr>
          <w:ilvl w:val="0"/>
          <w:numId w:val="2"/>
        </w:numPr>
        <w:tabs>
          <w:tab w:val="left" w:pos="836"/>
          <w:tab w:val="left" w:pos="837"/>
        </w:tabs>
        <w:spacing w:before="180" w:line="276" w:lineRule="auto"/>
        <w:ind w:hanging="361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w formie papierowej: Urząd Mi</w:t>
      </w:r>
      <w:r>
        <w:rPr>
          <w:rFonts w:ascii="Calibri" w:hAnsi="Calibri"/>
          <w:szCs w:val="20"/>
        </w:rPr>
        <w:t>ejski w</w:t>
      </w:r>
      <w:r>
        <w:rPr>
          <w:rFonts w:ascii="Calibri" w:hAnsi="Calibri"/>
          <w:szCs w:val="20"/>
          <w:lang w:eastAsia="en-US" w:bidi="ar-SA"/>
        </w:rPr>
        <w:t xml:space="preserve"> Elbląg</w:t>
      </w:r>
      <w:r>
        <w:rPr>
          <w:rFonts w:ascii="Calibri" w:hAnsi="Calibri"/>
          <w:szCs w:val="20"/>
        </w:rPr>
        <w:t>u</w:t>
      </w:r>
      <w:r>
        <w:rPr>
          <w:rFonts w:ascii="Calibri" w:hAnsi="Calibri"/>
          <w:szCs w:val="20"/>
          <w:lang w:eastAsia="en-US" w:bidi="ar-SA"/>
        </w:rPr>
        <w:t xml:space="preserve"> ul. Łączności 1 , 82- 300 Elbląg, </w:t>
      </w:r>
    </w:p>
    <w:p w:rsidR="00210D0A" w:rsidRDefault="00210D0A" w:rsidP="00210D0A">
      <w:pPr>
        <w:widowControl w:val="0"/>
        <w:numPr>
          <w:ilvl w:val="0"/>
          <w:numId w:val="2"/>
        </w:numPr>
        <w:spacing w:before="23" w:line="276" w:lineRule="auto"/>
        <w:ind w:right="110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w formie elektronicznej: przez skrzynkę podawczą Gminy Elbląg znajdującą się na elektronicznej Platformie Usług Administracji Publicznej ADRES SKRYTKI </w:t>
      </w:r>
      <w:proofErr w:type="spellStart"/>
      <w:r>
        <w:rPr>
          <w:rFonts w:ascii="Calibri" w:hAnsi="Calibri"/>
          <w:szCs w:val="20"/>
          <w:lang w:eastAsia="en-US" w:bidi="ar-SA"/>
        </w:rPr>
        <w:t>ePUAP</w:t>
      </w:r>
      <w:proofErr w:type="spellEnd"/>
      <w:r>
        <w:rPr>
          <w:rFonts w:ascii="Calibri" w:hAnsi="Calibri"/>
          <w:szCs w:val="20"/>
          <w:lang w:eastAsia="en-US" w:bidi="ar-SA"/>
        </w:rPr>
        <w:t>:</w:t>
      </w:r>
    </w:p>
    <w:p w:rsidR="00210D0A" w:rsidRDefault="00210D0A" w:rsidP="00210D0A">
      <w:pPr>
        <w:widowControl w:val="0"/>
        <w:spacing w:line="276" w:lineRule="auto"/>
        <w:ind w:left="836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/974x3yyiku/</w:t>
      </w:r>
      <w:proofErr w:type="spellStart"/>
      <w:r>
        <w:rPr>
          <w:rFonts w:ascii="Calibri" w:hAnsi="Calibri"/>
          <w:szCs w:val="20"/>
          <w:lang w:eastAsia="en-US" w:bidi="ar-SA"/>
        </w:rPr>
        <w:t>SkrytkaESP</w:t>
      </w:r>
      <w:proofErr w:type="spellEnd"/>
    </w:p>
    <w:p w:rsidR="00210D0A" w:rsidRDefault="00210D0A" w:rsidP="00210D0A">
      <w:pPr>
        <w:widowControl w:val="0"/>
        <w:spacing w:before="9" w:line="276" w:lineRule="auto"/>
        <w:jc w:val="left"/>
        <w:rPr>
          <w:rFonts w:ascii="Calibri" w:hAnsi="Calibri"/>
          <w:szCs w:val="20"/>
          <w:lang w:eastAsia="en-US" w:bidi="ar-SA"/>
        </w:rPr>
      </w:pPr>
    </w:p>
    <w:p w:rsidR="00210D0A" w:rsidRDefault="00210D0A" w:rsidP="00210D0A">
      <w:pPr>
        <w:widowControl w:val="0"/>
        <w:spacing w:line="276" w:lineRule="auto"/>
        <w:ind w:left="476" w:right="111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Szczegółowe informacje o składaniu i rozpatrywaniu wniosków o dofinansowanie zawarte </w:t>
      </w:r>
      <w:r>
        <w:rPr>
          <w:rFonts w:ascii="Calibri" w:hAnsi="Calibri"/>
          <w:szCs w:val="20"/>
          <w:lang w:eastAsia="en-US" w:bidi="ar-SA"/>
        </w:rPr>
        <w:br/>
        <w:t>są w Regulaminie naboru wniosków o dofinansowanie przedsięwzięć w ramach programu priorytetowego „Ciepłe Mieszkanie”</w:t>
      </w:r>
      <w:r>
        <w:rPr>
          <w:rFonts w:ascii="Calibri" w:hAnsi="Calibri"/>
          <w:szCs w:val="20"/>
        </w:rPr>
        <w:t xml:space="preserve"> w Gminie Miasto Elbląg</w:t>
      </w:r>
      <w:r>
        <w:rPr>
          <w:rFonts w:ascii="Calibri" w:hAnsi="Calibri"/>
          <w:szCs w:val="20"/>
          <w:lang w:eastAsia="en-US" w:bidi="ar-SA"/>
        </w:rPr>
        <w:t>.</w:t>
      </w:r>
    </w:p>
    <w:p w:rsidR="00210D0A" w:rsidRDefault="00210D0A" w:rsidP="00210D0A">
      <w:pPr>
        <w:widowControl w:val="0"/>
        <w:spacing w:line="276" w:lineRule="auto"/>
        <w:jc w:val="left"/>
        <w:rPr>
          <w:rFonts w:ascii="Calibri" w:hAnsi="Calibri"/>
          <w:szCs w:val="20"/>
          <w:lang w:eastAsia="en-US" w:bidi="ar-SA"/>
        </w:rPr>
      </w:pPr>
    </w:p>
    <w:p w:rsidR="00210D0A" w:rsidRDefault="00210D0A" w:rsidP="00210D0A">
      <w:pPr>
        <w:widowControl w:val="0"/>
        <w:spacing w:before="179" w:line="276" w:lineRule="auto"/>
        <w:ind w:left="476"/>
        <w:outlineLvl w:val="0"/>
        <w:rPr>
          <w:rFonts w:ascii="Calibri" w:hAnsi="Calibri"/>
          <w:b/>
          <w:szCs w:val="20"/>
          <w:lang w:eastAsia="en-US" w:bidi="ar-SA"/>
        </w:rPr>
      </w:pPr>
      <w:r>
        <w:rPr>
          <w:rFonts w:ascii="Calibri" w:hAnsi="Calibri"/>
          <w:b/>
          <w:szCs w:val="20"/>
          <w:lang w:eastAsia="en-US" w:bidi="ar-SA"/>
        </w:rPr>
        <w:t>Dane kontaktowe w ramach prowadzonego naboru wniosków:</w:t>
      </w:r>
    </w:p>
    <w:p w:rsidR="00210D0A" w:rsidRDefault="00210D0A" w:rsidP="00210D0A">
      <w:pPr>
        <w:widowControl w:val="0"/>
        <w:spacing w:before="6" w:line="276" w:lineRule="auto"/>
        <w:jc w:val="left"/>
        <w:rPr>
          <w:rFonts w:ascii="Calibri" w:hAnsi="Calibri"/>
          <w:b/>
          <w:szCs w:val="20"/>
          <w:lang w:eastAsia="en-US" w:bidi="ar-SA"/>
        </w:rPr>
      </w:pPr>
    </w:p>
    <w:p w:rsidR="00210D0A" w:rsidRDefault="00210D0A" w:rsidP="00210D0A">
      <w:pPr>
        <w:widowControl w:val="0"/>
        <w:spacing w:line="276" w:lineRule="auto"/>
        <w:ind w:left="476"/>
        <w:rPr>
          <w:rFonts w:ascii="Calibri" w:hAnsi="Calibri"/>
          <w:szCs w:val="20"/>
          <w:lang w:val="en-US" w:eastAsia="en-US" w:bidi="ar-SA"/>
        </w:rPr>
      </w:pPr>
      <w:r>
        <w:rPr>
          <w:rFonts w:ascii="Calibri" w:hAnsi="Calibri"/>
          <w:szCs w:val="20"/>
          <w:lang w:val="en-US" w:eastAsia="en-US" w:bidi="ar-SA"/>
        </w:rPr>
        <w:t xml:space="preserve">Tel.: 55 239 31 10 </w:t>
      </w:r>
      <w:r>
        <w:rPr>
          <w:rFonts w:ascii="Calibri" w:hAnsi="Calibri"/>
          <w:b/>
          <w:szCs w:val="20"/>
          <w:lang w:val="en-US" w:eastAsia="en-US" w:bidi="ar-SA"/>
        </w:rPr>
        <w:t xml:space="preserve">, </w:t>
      </w:r>
      <w:r>
        <w:rPr>
          <w:rFonts w:ascii="Calibri" w:hAnsi="Calibri"/>
          <w:szCs w:val="20"/>
          <w:lang w:val="en-US" w:eastAsia="en-US" w:bidi="ar-SA"/>
        </w:rPr>
        <w:t>55 239 33 43</w:t>
      </w:r>
      <w:r>
        <w:rPr>
          <w:rFonts w:ascii="Calibri" w:hAnsi="Calibri"/>
          <w:b/>
          <w:szCs w:val="20"/>
          <w:lang w:val="en-US" w:eastAsia="en-US" w:bidi="ar-SA"/>
        </w:rPr>
        <w:t xml:space="preserve"> </w:t>
      </w:r>
      <w:r>
        <w:rPr>
          <w:rFonts w:ascii="Calibri" w:hAnsi="Calibri"/>
          <w:szCs w:val="20"/>
          <w:lang w:val="en-US" w:eastAsia="en-US" w:bidi="ar-SA"/>
        </w:rPr>
        <w:t xml:space="preserve">e-mail: </w:t>
      </w:r>
      <w:hyperlink r:id="rId5" w:history="1">
        <w:r>
          <w:rPr>
            <w:rFonts w:ascii="Calibri" w:hAnsi="Calibri"/>
            <w:color w:val="0563C1" w:themeColor="hyperlink"/>
            <w:szCs w:val="20"/>
            <w:u w:val="single"/>
            <w:lang w:val="en-US" w:eastAsia="en-US" w:bidi="ar-SA"/>
          </w:rPr>
          <w:t>cieplemieszkanie@umelbląg.pl</w:t>
        </w:r>
      </w:hyperlink>
    </w:p>
    <w:p w:rsidR="00210D0A" w:rsidRDefault="00210D0A" w:rsidP="00210D0A">
      <w:pPr>
        <w:widowControl w:val="0"/>
        <w:spacing w:before="10" w:line="276" w:lineRule="auto"/>
        <w:jc w:val="left"/>
        <w:rPr>
          <w:rFonts w:ascii="Calibri" w:hAnsi="Calibri"/>
          <w:szCs w:val="20"/>
          <w:lang w:val="en-US" w:eastAsia="en-US" w:bidi="ar-SA"/>
        </w:rPr>
      </w:pPr>
    </w:p>
    <w:p w:rsidR="00210D0A" w:rsidRDefault="00210D0A" w:rsidP="00210D0A">
      <w:pPr>
        <w:widowControl w:val="0"/>
        <w:spacing w:line="276" w:lineRule="auto"/>
        <w:ind w:left="476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Informacje niezbędne do sprawnego wypełnienia wniosku:</w:t>
      </w:r>
    </w:p>
    <w:p w:rsidR="00210D0A" w:rsidRDefault="00210D0A" w:rsidP="00210D0A">
      <w:pPr>
        <w:widowControl w:val="0"/>
        <w:numPr>
          <w:ilvl w:val="0"/>
          <w:numId w:val="3"/>
        </w:numPr>
        <w:tabs>
          <w:tab w:val="left" w:pos="1197"/>
        </w:tabs>
        <w:spacing w:before="180" w:line="276" w:lineRule="auto"/>
        <w:ind w:hanging="361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Imię, nazwisko, PESEL, tel. kontaktowy, adres zamieszkania, adres e-mail wnioskodawcy</w:t>
      </w:r>
      <w:r>
        <w:rPr>
          <w:rFonts w:ascii="Calibri" w:hAnsi="Calibri"/>
          <w:szCs w:val="20"/>
        </w:rPr>
        <w:t>.</w:t>
      </w:r>
    </w:p>
    <w:p w:rsidR="00210D0A" w:rsidRDefault="00210D0A" w:rsidP="00210D0A">
      <w:pPr>
        <w:widowControl w:val="0"/>
        <w:numPr>
          <w:ilvl w:val="0"/>
          <w:numId w:val="3"/>
        </w:numPr>
        <w:tabs>
          <w:tab w:val="left" w:pos="1197"/>
        </w:tabs>
        <w:spacing w:before="22" w:line="276" w:lineRule="auto"/>
        <w:ind w:hanging="361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Imię, nazwisko, adres zamieszkania współwłaścicieli (jeśli dotyczy).</w:t>
      </w:r>
    </w:p>
    <w:p w:rsidR="00210D0A" w:rsidRDefault="00210D0A" w:rsidP="00210D0A">
      <w:pPr>
        <w:widowControl w:val="0"/>
        <w:numPr>
          <w:ilvl w:val="0"/>
          <w:numId w:val="3"/>
        </w:numPr>
        <w:tabs>
          <w:tab w:val="left" w:pos="1197"/>
        </w:tabs>
        <w:spacing w:before="22" w:line="276" w:lineRule="auto"/>
        <w:ind w:hanging="361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Imię, nazwisko, PESEL, adres zamieszkania współmałżonka (jeśli dotyczy).</w:t>
      </w:r>
    </w:p>
    <w:p w:rsidR="00210D0A" w:rsidRDefault="00210D0A" w:rsidP="00210D0A">
      <w:pPr>
        <w:widowControl w:val="0"/>
        <w:numPr>
          <w:ilvl w:val="0"/>
          <w:numId w:val="3"/>
        </w:numPr>
        <w:tabs>
          <w:tab w:val="left" w:pos="1197"/>
        </w:tabs>
        <w:spacing w:before="22" w:line="276" w:lineRule="auto"/>
        <w:ind w:hanging="361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Adres zamieszkania/przedsięwzięcia.</w:t>
      </w:r>
    </w:p>
    <w:p w:rsidR="00210D0A" w:rsidRDefault="00210D0A" w:rsidP="00210D0A">
      <w:pPr>
        <w:widowControl w:val="0"/>
        <w:numPr>
          <w:ilvl w:val="0"/>
          <w:numId w:val="3"/>
        </w:numPr>
        <w:tabs>
          <w:tab w:val="left" w:pos="1197"/>
        </w:tabs>
        <w:spacing w:before="22" w:line="276" w:lineRule="auto"/>
        <w:ind w:hanging="361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Numer rachunku bankowego.</w:t>
      </w:r>
    </w:p>
    <w:p w:rsidR="00210D0A" w:rsidRDefault="00210D0A" w:rsidP="00210D0A">
      <w:pPr>
        <w:widowControl w:val="0"/>
        <w:numPr>
          <w:ilvl w:val="0"/>
          <w:numId w:val="3"/>
        </w:numPr>
        <w:tabs>
          <w:tab w:val="left" w:pos="1197"/>
        </w:tabs>
        <w:spacing w:before="22" w:line="276" w:lineRule="auto"/>
        <w:ind w:hanging="361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Numer księgi wieczystej, numer działki.</w:t>
      </w:r>
    </w:p>
    <w:p w:rsidR="00210D0A" w:rsidRDefault="00210D0A" w:rsidP="00210D0A">
      <w:pPr>
        <w:widowControl w:val="0"/>
        <w:numPr>
          <w:ilvl w:val="0"/>
          <w:numId w:val="3"/>
        </w:numPr>
        <w:tabs>
          <w:tab w:val="left" w:pos="1197"/>
        </w:tabs>
        <w:spacing w:before="22" w:line="276" w:lineRule="auto"/>
        <w:ind w:hanging="361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Rok wystąpienia o zgodę na budowę dla budynku/lokalu.</w:t>
      </w:r>
    </w:p>
    <w:p w:rsidR="00210D0A" w:rsidRDefault="00210D0A" w:rsidP="00210D0A">
      <w:pPr>
        <w:widowControl w:val="0"/>
        <w:numPr>
          <w:ilvl w:val="0"/>
          <w:numId w:val="3"/>
        </w:numPr>
        <w:tabs>
          <w:tab w:val="left" w:pos="1197"/>
        </w:tabs>
        <w:spacing w:before="19" w:line="276" w:lineRule="auto"/>
        <w:ind w:hanging="361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Powierzchnia całkowita lokalu mieszkalnego.</w:t>
      </w:r>
    </w:p>
    <w:p w:rsidR="00210D0A" w:rsidRDefault="00210D0A" w:rsidP="00210D0A">
      <w:pPr>
        <w:widowControl w:val="0"/>
        <w:numPr>
          <w:ilvl w:val="0"/>
          <w:numId w:val="3"/>
        </w:numPr>
        <w:tabs>
          <w:tab w:val="left" w:pos="1197"/>
        </w:tabs>
        <w:spacing w:before="23" w:line="276" w:lineRule="auto"/>
        <w:ind w:hanging="361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Informacje o uzyskanym dochodzie za poprzedni rok podatkowy Wnioskodawcy (np. z PIT,</w:t>
      </w:r>
    </w:p>
    <w:p w:rsidR="00210D0A" w:rsidRDefault="00210D0A" w:rsidP="00210D0A">
      <w:pPr>
        <w:widowControl w:val="0"/>
        <w:spacing w:before="22" w:line="276" w:lineRule="auto"/>
        <w:ind w:left="1196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ilość ha przeliczeniowego itp. itd.).</w:t>
      </w:r>
    </w:p>
    <w:p w:rsidR="00210D0A" w:rsidRDefault="00210D0A" w:rsidP="00210D0A">
      <w:pPr>
        <w:widowControl w:val="0"/>
        <w:numPr>
          <w:ilvl w:val="0"/>
          <w:numId w:val="3"/>
        </w:numPr>
        <w:tabs>
          <w:tab w:val="left" w:pos="1197"/>
        </w:tabs>
        <w:spacing w:before="21" w:line="276" w:lineRule="auto"/>
        <w:ind w:hanging="361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Rodzaj dotychczasowego źródła ciepła i ich ilość.</w:t>
      </w:r>
    </w:p>
    <w:p w:rsidR="00210D0A" w:rsidRDefault="00210D0A" w:rsidP="00210D0A">
      <w:pPr>
        <w:widowControl w:val="0"/>
        <w:numPr>
          <w:ilvl w:val="0"/>
          <w:numId w:val="3"/>
        </w:numPr>
        <w:tabs>
          <w:tab w:val="left" w:pos="1197"/>
        </w:tabs>
        <w:spacing w:before="20" w:line="276" w:lineRule="auto"/>
        <w:ind w:hanging="361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W przypadku wymiany stolarki okiennej i/lub drzwiowej – ilość okien/drzwi.</w:t>
      </w:r>
    </w:p>
    <w:p w:rsidR="00210D0A" w:rsidRDefault="00210D0A" w:rsidP="00210D0A">
      <w:pPr>
        <w:widowControl w:val="0"/>
        <w:numPr>
          <w:ilvl w:val="0"/>
          <w:numId w:val="3"/>
        </w:numPr>
        <w:tabs>
          <w:tab w:val="left" w:pos="1197"/>
        </w:tabs>
        <w:spacing w:before="22" w:line="276" w:lineRule="auto"/>
        <w:ind w:right="112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 xml:space="preserve">Zaświadczenie </w:t>
      </w:r>
      <w:r>
        <w:rPr>
          <w:rFonts w:ascii="Calibri" w:hAnsi="Calibri"/>
          <w:szCs w:val="20"/>
        </w:rPr>
        <w:t xml:space="preserve">wydane na zasadach określonych w art. 411 ust. 10g ustawy - Prawo ochrony środowiska </w:t>
      </w:r>
      <w:r>
        <w:rPr>
          <w:rFonts w:ascii="Calibri" w:hAnsi="Calibri"/>
          <w:szCs w:val="20"/>
          <w:lang w:eastAsia="en-US" w:bidi="ar-SA"/>
        </w:rPr>
        <w:t xml:space="preserve"> – w przypadku beneficjenta uprawnionego do podwyższonego lub najwyższego poziomu dofinansowania nie starsze niż 3 miesiące i wystawione nie później niż data złożenia wniosku.</w:t>
      </w:r>
    </w:p>
    <w:p w:rsidR="00210D0A" w:rsidRDefault="00210D0A" w:rsidP="00210D0A">
      <w:pPr>
        <w:widowControl w:val="0"/>
        <w:spacing w:line="276" w:lineRule="auto"/>
        <w:jc w:val="left"/>
        <w:rPr>
          <w:rFonts w:ascii="Calibri" w:hAnsi="Calibri"/>
          <w:szCs w:val="20"/>
          <w:lang w:eastAsia="en-US" w:bidi="ar-SA"/>
        </w:rPr>
      </w:pPr>
    </w:p>
    <w:p w:rsidR="00210D0A" w:rsidRDefault="00210D0A" w:rsidP="00210D0A">
      <w:pPr>
        <w:widowControl w:val="0"/>
        <w:spacing w:line="276" w:lineRule="auto"/>
        <w:ind w:left="836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Załączniki:</w:t>
      </w:r>
    </w:p>
    <w:p w:rsidR="00210D0A" w:rsidRDefault="00210D0A" w:rsidP="00210D0A">
      <w:pPr>
        <w:widowControl w:val="0"/>
        <w:numPr>
          <w:ilvl w:val="0"/>
          <w:numId w:val="4"/>
        </w:numPr>
        <w:tabs>
          <w:tab w:val="left" w:pos="1197"/>
        </w:tabs>
        <w:spacing w:before="180" w:line="276" w:lineRule="auto"/>
        <w:ind w:hanging="361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Program „Ciepłe Mieszkanie”.</w:t>
      </w:r>
    </w:p>
    <w:p w:rsidR="00210D0A" w:rsidRDefault="00210D0A" w:rsidP="00210D0A">
      <w:pPr>
        <w:widowControl w:val="0"/>
        <w:numPr>
          <w:ilvl w:val="0"/>
          <w:numId w:val="4"/>
        </w:numPr>
        <w:tabs>
          <w:tab w:val="left" w:pos="1197"/>
        </w:tabs>
        <w:spacing w:before="22" w:line="276" w:lineRule="auto"/>
        <w:ind w:hanging="361"/>
        <w:jc w:val="left"/>
        <w:rPr>
          <w:rFonts w:ascii="Calibri" w:hAnsi="Calibri"/>
          <w:szCs w:val="20"/>
          <w:lang w:eastAsia="en-US" w:bidi="ar-SA"/>
        </w:rPr>
      </w:pPr>
      <w:r>
        <w:rPr>
          <w:rFonts w:ascii="Calibri" w:hAnsi="Calibri"/>
          <w:szCs w:val="20"/>
          <w:lang w:eastAsia="en-US" w:bidi="ar-SA"/>
        </w:rPr>
        <w:t>Minimalne wymagania techniczne w Programie „Ciepłe Mieszkanie</w:t>
      </w:r>
    </w:p>
    <w:p w:rsidR="00E27D74" w:rsidRDefault="00210D0A"/>
    <w:sectPr w:rsidR="00E27D74">
      <w:footerReference w:type="default" r:id="rId6"/>
      <w:pgSz w:w="11910" w:h="16840"/>
      <w:pgMar w:top="1440" w:right="1080" w:bottom="1440" w:left="1080" w:header="394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00"/>
      <w:gridCol w:w="3250"/>
    </w:tblGrid>
    <w:tr w:rsidR="00116BFA">
      <w:tc>
        <w:tcPr>
          <w:tcW w:w="6500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16BFA" w:rsidRDefault="00210D0A">
          <w:pPr>
            <w:jc w:val="left"/>
            <w:rPr>
              <w:sz w:val="18"/>
            </w:rPr>
          </w:pPr>
        </w:p>
      </w:tc>
      <w:tc>
        <w:tcPr>
          <w:tcW w:w="3250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116BFA" w:rsidRDefault="00210D0A">
          <w:pPr>
            <w:jc w:val="right"/>
            <w:rPr>
              <w:sz w:val="18"/>
            </w:rPr>
          </w:pPr>
        </w:p>
      </w:tc>
    </w:tr>
  </w:tbl>
  <w:p w:rsidR="00116BFA" w:rsidRDefault="00210D0A">
    <w:pPr>
      <w:rPr>
        <w:sz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C40D0"/>
    <w:multiLevelType w:val="hybridMultilevel"/>
    <w:tmpl w:val="00000000"/>
    <w:lvl w:ilvl="0" w:tplc="E7A65DF8">
      <w:start w:val="1"/>
      <w:numFmt w:val="decimal"/>
      <w:lvlText w:val="%1."/>
      <w:lvlJc w:val="left"/>
      <w:pPr>
        <w:ind w:left="1196" w:hanging="360"/>
      </w:pPr>
      <w:rPr>
        <w:rFonts w:ascii="Calibri" w:hAnsi="Calibri"/>
        <w:sz w:val="22"/>
        <w:lang w:val="pl-PL" w:eastAsia="en-US" w:bidi="ar-SA"/>
      </w:rPr>
    </w:lvl>
    <w:lvl w:ilvl="1" w:tplc="56B4B05A">
      <w:start w:val="1"/>
      <w:numFmt w:val="bullet"/>
      <w:lvlText w:val="•"/>
      <w:lvlJc w:val="left"/>
      <w:pPr>
        <w:ind w:left="2010" w:hanging="360"/>
      </w:pPr>
      <w:rPr>
        <w:lang w:val="pl-PL" w:eastAsia="en-US" w:bidi="ar-SA"/>
      </w:rPr>
    </w:lvl>
    <w:lvl w:ilvl="2" w:tplc="FDC86DEC">
      <w:start w:val="1"/>
      <w:numFmt w:val="bullet"/>
      <w:lvlText w:val="•"/>
      <w:lvlJc w:val="left"/>
      <w:pPr>
        <w:ind w:left="2821" w:hanging="360"/>
      </w:pPr>
      <w:rPr>
        <w:lang w:val="pl-PL" w:eastAsia="en-US" w:bidi="ar-SA"/>
      </w:rPr>
    </w:lvl>
    <w:lvl w:ilvl="3" w:tplc="51E4264C">
      <w:start w:val="1"/>
      <w:numFmt w:val="bullet"/>
      <w:lvlText w:val="•"/>
      <w:lvlJc w:val="left"/>
      <w:pPr>
        <w:ind w:left="3631" w:hanging="360"/>
      </w:pPr>
      <w:rPr>
        <w:lang w:val="pl-PL" w:eastAsia="en-US" w:bidi="ar-SA"/>
      </w:rPr>
    </w:lvl>
    <w:lvl w:ilvl="4" w:tplc="9FA612AC">
      <w:start w:val="1"/>
      <w:numFmt w:val="bullet"/>
      <w:lvlText w:val="•"/>
      <w:lvlJc w:val="left"/>
      <w:pPr>
        <w:ind w:left="4442" w:hanging="360"/>
      </w:pPr>
      <w:rPr>
        <w:lang w:val="pl-PL" w:eastAsia="en-US" w:bidi="ar-SA"/>
      </w:rPr>
    </w:lvl>
    <w:lvl w:ilvl="5" w:tplc="A8F67522">
      <w:start w:val="1"/>
      <w:numFmt w:val="bullet"/>
      <w:lvlText w:val="•"/>
      <w:lvlJc w:val="left"/>
      <w:pPr>
        <w:ind w:left="5253" w:hanging="360"/>
      </w:pPr>
      <w:rPr>
        <w:lang w:val="pl-PL" w:eastAsia="en-US" w:bidi="ar-SA"/>
      </w:rPr>
    </w:lvl>
    <w:lvl w:ilvl="6" w:tplc="2CC4D59C">
      <w:start w:val="1"/>
      <w:numFmt w:val="bullet"/>
      <w:lvlText w:val="•"/>
      <w:lvlJc w:val="left"/>
      <w:pPr>
        <w:ind w:left="6063" w:hanging="360"/>
      </w:pPr>
      <w:rPr>
        <w:lang w:val="pl-PL" w:eastAsia="en-US" w:bidi="ar-SA"/>
      </w:rPr>
    </w:lvl>
    <w:lvl w:ilvl="7" w:tplc="6DC6C464">
      <w:start w:val="1"/>
      <w:numFmt w:val="bullet"/>
      <w:lvlText w:val="•"/>
      <w:lvlJc w:val="left"/>
      <w:pPr>
        <w:ind w:left="6874" w:hanging="360"/>
      </w:pPr>
      <w:rPr>
        <w:lang w:val="pl-PL" w:eastAsia="en-US" w:bidi="ar-SA"/>
      </w:rPr>
    </w:lvl>
    <w:lvl w:ilvl="8" w:tplc="B56A1262">
      <w:start w:val="1"/>
      <w:numFmt w:val="bullet"/>
      <w:lvlText w:val="•"/>
      <w:lvlJc w:val="left"/>
      <w:pPr>
        <w:ind w:left="7685" w:hanging="360"/>
      </w:pPr>
      <w:rPr>
        <w:lang w:val="pl-PL" w:eastAsia="en-US" w:bidi="ar-SA"/>
      </w:rPr>
    </w:lvl>
  </w:abstractNum>
  <w:abstractNum w:abstractNumId="1" w15:restartNumberingAfterBreak="0">
    <w:nsid w:val="399E2956"/>
    <w:multiLevelType w:val="hybridMultilevel"/>
    <w:tmpl w:val="00000000"/>
    <w:lvl w:ilvl="0" w:tplc="1E982234">
      <w:start w:val="1"/>
      <w:numFmt w:val="bullet"/>
      <w:lvlText w:val=""/>
      <w:lvlJc w:val="left"/>
      <w:pPr>
        <w:ind w:left="836" w:hanging="360"/>
      </w:pPr>
      <w:rPr>
        <w:rFonts w:ascii="Symbol" w:hAnsi="Symbol"/>
        <w:sz w:val="22"/>
        <w:lang w:val="pl-PL" w:eastAsia="en-US" w:bidi="ar-SA"/>
      </w:rPr>
    </w:lvl>
    <w:lvl w:ilvl="1" w:tplc="932809F4">
      <w:start w:val="1"/>
      <w:numFmt w:val="bullet"/>
      <w:lvlText w:val="•"/>
      <w:lvlJc w:val="left"/>
      <w:pPr>
        <w:ind w:left="1686" w:hanging="360"/>
      </w:pPr>
      <w:rPr>
        <w:lang w:val="pl-PL" w:eastAsia="en-US" w:bidi="ar-SA"/>
      </w:rPr>
    </w:lvl>
    <w:lvl w:ilvl="2" w:tplc="41804E36">
      <w:start w:val="1"/>
      <w:numFmt w:val="bullet"/>
      <w:lvlText w:val="•"/>
      <w:lvlJc w:val="left"/>
      <w:pPr>
        <w:ind w:left="2533" w:hanging="360"/>
      </w:pPr>
      <w:rPr>
        <w:lang w:val="pl-PL" w:eastAsia="en-US" w:bidi="ar-SA"/>
      </w:rPr>
    </w:lvl>
    <w:lvl w:ilvl="3" w:tplc="E24AC496">
      <w:start w:val="1"/>
      <w:numFmt w:val="bullet"/>
      <w:lvlText w:val="•"/>
      <w:lvlJc w:val="left"/>
      <w:pPr>
        <w:ind w:left="3379" w:hanging="360"/>
      </w:pPr>
      <w:rPr>
        <w:lang w:val="pl-PL" w:eastAsia="en-US" w:bidi="ar-SA"/>
      </w:rPr>
    </w:lvl>
    <w:lvl w:ilvl="4" w:tplc="454E509C">
      <w:start w:val="1"/>
      <w:numFmt w:val="bullet"/>
      <w:lvlText w:val="•"/>
      <w:lvlJc w:val="left"/>
      <w:pPr>
        <w:ind w:left="4226" w:hanging="360"/>
      </w:pPr>
      <w:rPr>
        <w:lang w:val="pl-PL" w:eastAsia="en-US" w:bidi="ar-SA"/>
      </w:rPr>
    </w:lvl>
    <w:lvl w:ilvl="5" w:tplc="CDF6CD58">
      <w:start w:val="1"/>
      <w:numFmt w:val="bullet"/>
      <w:lvlText w:val="•"/>
      <w:lvlJc w:val="left"/>
      <w:pPr>
        <w:ind w:left="5073" w:hanging="360"/>
      </w:pPr>
      <w:rPr>
        <w:lang w:val="pl-PL" w:eastAsia="en-US" w:bidi="ar-SA"/>
      </w:rPr>
    </w:lvl>
    <w:lvl w:ilvl="6" w:tplc="43A22550">
      <w:start w:val="1"/>
      <w:numFmt w:val="bullet"/>
      <w:lvlText w:val="•"/>
      <w:lvlJc w:val="left"/>
      <w:pPr>
        <w:ind w:left="5919" w:hanging="360"/>
      </w:pPr>
      <w:rPr>
        <w:lang w:val="pl-PL" w:eastAsia="en-US" w:bidi="ar-SA"/>
      </w:rPr>
    </w:lvl>
    <w:lvl w:ilvl="7" w:tplc="B8F28BF0">
      <w:start w:val="1"/>
      <w:numFmt w:val="bullet"/>
      <w:lvlText w:val="•"/>
      <w:lvlJc w:val="left"/>
      <w:pPr>
        <w:ind w:left="6766" w:hanging="360"/>
      </w:pPr>
      <w:rPr>
        <w:lang w:val="pl-PL" w:eastAsia="en-US" w:bidi="ar-SA"/>
      </w:rPr>
    </w:lvl>
    <w:lvl w:ilvl="8" w:tplc="18A25CF2">
      <w:start w:val="1"/>
      <w:numFmt w:val="bullet"/>
      <w:lvlText w:val="•"/>
      <w:lvlJc w:val="left"/>
      <w:pPr>
        <w:ind w:left="7613" w:hanging="360"/>
      </w:pPr>
      <w:rPr>
        <w:lang w:val="pl-PL" w:eastAsia="en-US" w:bidi="ar-SA"/>
      </w:rPr>
    </w:lvl>
  </w:abstractNum>
  <w:abstractNum w:abstractNumId="2" w15:restartNumberingAfterBreak="0">
    <w:nsid w:val="5B824E4F"/>
    <w:multiLevelType w:val="hybridMultilevel"/>
    <w:tmpl w:val="00000000"/>
    <w:lvl w:ilvl="0" w:tplc="9592A90E">
      <w:start w:val="1"/>
      <w:numFmt w:val="decimal"/>
      <w:lvlText w:val="%1)"/>
      <w:lvlJc w:val="left"/>
      <w:pPr>
        <w:ind w:left="348" w:hanging="232"/>
      </w:pPr>
      <w:rPr>
        <w:rFonts w:ascii="Calibri" w:hAnsi="Calibri"/>
        <w:b/>
        <w:sz w:val="22"/>
        <w:lang w:val="pl-PL" w:eastAsia="en-US" w:bidi="ar-SA"/>
      </w:rPr>
    </w:lvl>
    <w:lvl w:ilvl="1" w:tplc="F75E5722">
      <w:start w:val="1"/>
      <w:numFmt w:val="lowerLetter"/>
      <w:lvlText w:val="%2)"/>
      <w:lvlJc w:val="left"/>
      <w:pPr>
        <w:ind w:left="1402" w:hanging="360"/>
        <w:jc w:val="right"/>
      </w:pPr>
      <w:rPr>
        <w:rFonts w:ascii="Calibri" w:hAnsi="Calibri"/>
        <w:sz w:val="22"/>
        <w:lang w:val="pl-PL" w:eastAsia="en-US" w:bidi="ar-SA"/>
      </w:rPr>
    </w:lvl>
    <w:lvl w:ilvl="2" w:tplc="04DA643A">
      <w:start w:val="1"/>
      <w:numFmt w:val="bullet"/>
      <w:lvlText w:val=""/>
      <w:lvlJc w:val="left"/>
      <w:pPr>
        <w:ind w:left="2122" w:hanging="360"/>
      </w:pPr>
      <w:rPr>
        <w:rFonts w:ascii="Symbol" w:hAnsi="Symbol"/>
        <w:sz w:val="22"/>
        <w:lang w:val="pl-PL" w:eastAsia="en-US" w:bidi="ar-SA"/>
      </w:rPr>
    </w:lvl>
    <w:lvl w:ilvl="3" w:tplc="981A8EA2">
      <w:start w:val="1"/>
      <w:numFmt w:val="bullet"/>
      <w:lvlText w:val="•"/>
      <w:lvlJc w:val="left"/>
      <w:pPr>
        <w:ind w:left="1820" w:hanging="360"/>
      </w:pPr>
      <w:rPr>
        <w:lang w:val="pl-PL" w:eastAsia="en-US" w:bidi="ar-SA"/>
      </w:rPr>
    </w:lvl>
    <w:lvl w:ilvl="4" w:tplc="7F0EE39A">
      <w:start w:val="1"/>
      <w:numFmt w:val="bullet"/>
      <w:lvlText w:val="•"/>
      <w:lvlJc w:val="left"/>
      <w:pPr>
        <w:ind w:left="2120" w:hanging="360"/>
      </w:pPr>
      <w:rPr>
        <w:lang w:val="pl-PL" w:eastAsia="en-US" w:bidi="ar-SA"/>
      </w:rPr>
    </w:lvl>
    <w:lvl w:ilvl="5" w:tplc="149E3786">
      <w:start w:val="1"/>
      <w:numFmt w:val="bullet"/>
      <w:lvlText w:val="•"/>
      <w:lvlJc w:val="left"/>
      <w:pPr>
        <w:ind w:left="2260" w:hanging="360"/>
      </w:pPr>
      <w:rPr>
        <w:lang w:val="pl-PL" w:eastAsia="en-US" w:bidi="ar-SA"/>
      </w:rPr>
    </w:lvl>
    <w:lvl w:ilvl="6" w:tplc="78107DF8">
      <w:start w:val="1"/>
      <w:numFmt w:val="bullet"/>
      <w:lvlText w:val="•"/>
      <w:lvlJc w:val="left"/>
      <w:pPr>
        <w:ind w:left="3669" w:hanging="360"/>
      </w:pPr>
      <w:rPr>
        <w:lang w:val="pl-PL" w:eastAsia="en-US" w:bidi="ar-SA"/>
      </w:rPr>
    </w:lvl>
    <w:lvl w:ilvl="7" w:tplc="F49EE1BE">
      <w:start w:val="1"/>
      <w:numFmt w:val="bullet"/>
      <w:lvlText w:val="•"/>
      <w:lvlJc w:val="left"/>
      <w:pPr>
        <w:ind w:left="5078" w:hanging="360"/>
      </w:pPr>
      <w:rPr>
        <w:lang w:val="pl-PL" w:eastAsia="en-US" w:bidi="ar-SA"/>
      </w:rPr>
    </w:lvl>
    <w:lvl w:ilvl="8" w:tplc="D5AA7210">
      <w:start w:val="1"/>
      <w:numFmt w:val="bullet"/>
      <w:lvlText w:val="•"/>
      <w:lvlJc w:val="left"/>
      <w:pPr>
        <w:ind w:left="6487" w:hanging="360"/>
      </w:pPr>
      <w:rPr>
        <w:lang w:val="pl-PL" w:eastAsia="en-US" w:bidi="ar-SA"/>
      </w:rPr>
    </w:lvl>
  </w:abstractNum>
  <w:abstractNum w:abstractNumId="3" w15:restartNumberingAfterBreak="0">
    <w:nsid w:val="6E88259D"/>
    <w:multiLevelType w:val="hybridMultilevel"/>
    <w:tmpl w:val="00000000"/>
    <w:lvl w:ilvl="0" w:tplc="73B2F1EA">
      <w:start w:val="1"/>
      <w:numFmt w:val="decimal"/>
      <w:lvlText w:val="%1."/>
      <w:lvlJc w:val="left"/>
      <w:pPr>
        <w:ind w:left="1196" w:hanging="360"/>
      </w:pPr>
      <w:rPr>
        <w:rFonts w:ascii="Calibri" w:hAnsi="Calibri"/>
        <w:sz w:val="22"/>
        <w:lang w:val="pl-PL" w:eastAsia="en-US" w:bidi="ar-SA"/>
      </w:rPr>
    </w:lvl>
    <w:lvl w:ilvl="1" w:tplc="62C81288">
      <w:start w:val="1"/>
      <w:numFmt w:val="bullet"/>
      <w:lvlText w:val="•"/>
      <w:lvlJc w:val="left"/>
      <w:pPr>
        <w:ind w:left="2010" w:hanging="360"/>
      </w:pPr>
      <w:rPr>
        <w:lang w:val="pl-PL" w:eastAsia="en-US" w:bidi="ar-SA"/>
      </w:rPr>
    </w:lvl>
    <w:lvl w:ilvl="2" w:tplc="276CC2A8">
      <w:start w:val="1"/>
      <w:numFmt w:val="bullet"/>
      <w:lvlText w:val="•"/>
      <w:lvlJc w:val="left"/>
      <w:pPr>
        <w:ind w:left="2821" w:hanging="360"/>
      </w:pPr>
      <w:rPr>
        <w:lang w:val="pl-PL" w:eastAsia="en-US" w:bidi="ar-SA"/>
      </w:rPr>
    </w:lvl>
    <w:lvl w:ilvl="3" w:tplc="3F202000">
      <w:start w:val="1"/>
      <w:numFmt w:val="bullet"/>
      <w:lvlText w:val="•"/>
      <w:lvlJc w:val="left"/>
      <w:pPr>
        <w:ind w:left="3631" w:hanging="360"/>
      </w:pPr>
      <w:rPr>
        <w:lang w:val="pl-PL" w:eastAsia="en-US" w:bidi="ar-SA"/>
      </w:rPr>
    </w:lvl>
    <w:lvl w:ilvl="4" w:tplc="E8E8A722">
      <w:start w:val="1"/>
      <w:numFmt w:val="bullet"/>
      <w:lvlText w:val="•"/>
      <w:lvlJc w:val="left"/>
      <w:pPr>
        <w:ind w:left="4442" w:hanging="360"/>
      </w:pPr>
      <w:rPr>
        <w:lang w:val="pl-PL" w:eastAsia="en-US" w:bidi="ar-SA"/>
      </w:rPr>
    </w:lvl>
    <w:lvl w:ilvl="5" w:tplc="330A8066">
      <w:start w:val="1"/>
      <w:numFmt w:val="bullet"/>
      <w:lvlText w:val="•"/>
      <w:lvlJc w:val="left"/>
      <w:pPr>
        <w:ind w:left="5253" w:hanging="360"/>
      </w:pPr>
      <w:rPr>
        <w:lang w:val="pl-PL" w:eastAsia="en-US" w:bidi="ar-SA"/>
      </w:rPr>
    </w:lvl>
    <w:lvl w:ilvl="6" w:tplc="614ABE84">
      <w:start w:val="1"/>
      <w:numFmt w:val="bullet"/>
      <w:lvlText w:val="•"/>
      <w:lvlJc w:val="left"/>
      <w:pPr>
        <w:ind w:left="6063" w:hanging="360"/>
      </w:pPr>
      <w:rPr>
        <w:lang w:val="pl-PL" w:eastAsia="en-US" w:bidi="ar-SA"/>
      </w:rPr>
    </w:lvl>
    <w:lvl w:ilvl="7" w:tplc="7396E1F2">
      <w:start w:val="1"/>
      <w:numFmt w:val="bullet"/>
      <w:lvlText w:val="•"/>
      <w:lvlJc w:val="left"/>
      <w:pPr>
        <w:ind w:left="6874" w:hanging="360"/>
      </w:pPr>
      <w:rPr>
        <w:lang w:val="pl-PL" w:eastAsia="en-US" w:bidi="ar-SA"/>
      </w:rPr>
    </w:lvl>
    <w:lvl w:ilvl="8" w:tplc="7CECD4D8">
      <w:start w:val="1"/>
      <w:numFmt w:val="bullet"/>
      <w:lvlText w:val="•"/>
      <w:lvlJc w:val="left"/>
      <w:pPr>
        <w:ind w:left="7685" w:hanging="360"/>
      </w:pPr>
      <w:rPr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D0A"/>
    <w:rsid w:val="00210D0A"/>
    <w:rsid w:val="00EB232A"/>
    <w:rsid w:val="00F9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C6185-86DC-4941-9A68-ABDD0EE7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D0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cieplemieszkanie@umelbl&#261;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1411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Szulc_2</dc:creator>
  <cp:keywords/>
  <dc:description/>
  <cp:lastModifiedBy>Anna Szulc_2</cp:lastModifiedBy>
  <cp:revision>1</cp:revision>
  <dcterms:created xsi:type="dcterms:W3CDTF">2024-02-05T10:56:00Z</dcterms:created>
  <dcterms:modified xsi:type="dcterms:W3CDTF">2024-02-05T10:57:00Z</dcterms:modified>
</cp:coreProperties>
</file>