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BF" w:rsidRPr="00F77DBF" w:rsidRDefault="00F77DBF" w:rsidP="00F77DBF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Załącznik Nr 1 do zarządzenia Nr 47/2024</w:t>
      </w:r>
      <w:r>
        <w:rPr>
          <w:rFonts w:ascii="TimesNewRoman" w:hAnsi="TimesNewRoman" w:cs="TimesNewRoman"/>
        </w:rPr>
        <w:br/>
      </w:r>
      <w:r>
        <w:rPr>
          <w:rFonts w:ascii="TimesNewRoman" w:hAnsi="TimesNewRoman" w:cs="TimesNewRoman"/>
        </w:rPr>
        <w:t>Prezydenta Miasta Elblą</w:t>
      </w:r>
      <w:r>
        <w:rPr>
          <w:rFonts w:ascii="TimesNewRoman" w:hAnsi="TimesNewRoman" w:cs="TimesNewRoman"/>
        </w:rPr>
        <w:t>g</w:t>
      </w:r>
      <w:r>
        <w:rPr>
          <w:rFonts w:ascii="TimesNewRoman" w:hAnsi="TimesNewRoman" w:cs="TimesNewRoman"/>
        </w:rPr>
        <w:br/>
      </w:r>
      <w:r>
        <w:rPr>
          <w:rFonts w:ascii="TimesNewRoman" w:hAnsi="TimesNewRoman" w:cs="TimesNewRoman"/>
        </w:rPr>
        <w:t>z dnia 22 stycznia 2024 r.</w:t>
      </w:r>
    </w:p>
    <w:p w:rsidR="00F77DBF" w:rsidRDefault="00F77DBF" w:rsidP="00F77DBF">
      <w:pPr>
        <w:widowControl w:val="0"/>
        <w:ind w:left="1225" w:right="1406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REGULAMIN NABORU WNIOSKÓW</w:t>
      </w:r>
    </w:p>
    <w:p w:rsidR="00F77DBF" w:rsidRDefault="00F77DBF" w:rsidP="00F77DBF">
      <w:pPr>
        <w:widowControl w:val="0"/>
        <w:ind w:left="570" w:right="480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o dofinansowanie przedsięwzięć w ramach Programu Priorytetowego Ciepłe Mieszkanie w Gminie Miasto Elbląg</w:t>
      </w:r>
    </w:p>
    <w:p w:rsidR="00F77DBF" w:rsidRDefault="00F77DBF" w:rsidP="00F77DBF">
      <w:pPr>
        <w:widowControl w:val="0"/>
        <w:rPr>
          <w:rFonts w:ascii="Calibri" w:hAnsi="Calibri"/>
          <w:b/>
          <w:szCs w:val="20"/>
        </w:rPr>
      </w:pPr>
    </w:p>
    <w:p w:rsidR="00F77DBF" w:rsidRDefault="00F77DBF" w:rsidP="00F77DBF">
      <w:pPr>
        <w:widowControl w:val="0"/>
        <w:rPr>
          <w:rFonts w:ascii="Calibri" w:hAnsi="Calibri"/>
          <w:b/>
          <w:sz w:val="20"/>
          <w:szCs w:val="20"/>
        </w:rPr>
      </w:pPr>
    </w:p>
    <w:p w:rsidR="00F77DBF" w:rsidRDefault="00F77DBF" w:rsidP="00F77DBF">
      <w:pPr>
        <w:widowControl w:val="0"/>
        <w:ind w:left="285" w:right="195" w:firstLine="3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Rozdział I </w:t>
      </w:r>
    </w:p>
    <w:p w:rsidR="00F77DBF" w:rsidRDefault="00F77DBF" w:rsidP="00F77DBF">
      <w:pPr>
        <w:widowControl w:val="0"/>
        <w:ind w:left="285" w:right="195" w:firstLine="3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Postanowienia ogólne</w:t>
      </w:r>
    </w:p>
    <w:p w:rsidR="00F77DBF" w:rsidRDefault="00F77DBF" w:rsidP="00F77DBF">
      <w:pPr>
        <w:widowControl w:val="0"/>
        <w:spacing w:before="120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§ 1</w:t>
      </w:r>
    </w:p>
    <w:p w:rsidR="00F77DBF" w:rsidRDefault="00F77DBF" w:rsidP="00F77DBF">
      <w:pPr>
        <w:widowControl w:val="0"/>
        <w:numPr>
          <w:ilvl w:val="0"/>
          <w:numId w:val="1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Regulamin naboru wniosków (zwany dalej „Regulaminem”), stosuje się do wniosków </w:t>
      </w:r>
      <w:r>
        <w:rPr>
          <w:rFonts w:ascii="Calibri" w:hAnsi="Calibri"/>
          <w:szCs w:val="20"/>
        </w:rPr>
        <w:br/>
        <w:t>o dofinansowanie (zwanych dalej także „wnioskami”), złożonych w naborze ciągłym (zwanym dalej „naborem”), w ramach Programu Priorytetowego Ciepłe Mieszkanie w Gminie Miasto Elbląg, zwanego dalej „Programem”.</w:t>
      </w:r>
    </w:p>
    <w:p w:rsidR="00F77DBF" w:rsidRDefault="00F77DBF" w:rsidP="00F77DBF">
      <w:pPr>
        <w:widowControl w:val="0"/>
        <w:numPr>
          <w:ilvl w:val="0"/>
          <w:numId w:val="1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Regulamin określa sposób składania i rozpatrywania wniosków złożonych w naborze do momentu zawarcia umowy o dofinansowanie.</w:t>
      </w:r>
    </w:p>
    <w:p w:rsidR="00F77DBF" w:rsidRDefault="00F77DBF" w:rsidP="00F77DBF">
      <w:pPr>
        <w:widowControl w:val="0"/>
        <w:numPr>
          <w:ilvl w:val="0"/>
          <w:numId w:val="1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Formy i warunki udzielania dofinansowania oraz szczegółowe kryteria wyboru przedsięwzięć określa Program.</w:t>
      </w:r>
    </w:p>
    <w:p w:rsidR="00F77DBF" w:rsidRDefault="00F77DBF" w:rsidP="00F77DBF">
      <w:pPr>
        <w:widowControl w:val="0"/>
        <w:spacing w:before="3"/>
        <w:ind w:right="195"/>
        <w:rPr>
          <w:rFonts w:ascii="Calibri" w:hAnsi="Calibri"/>
          <w:sz w:val="25"/>
          <w:szCs w:val="20"/>
        </w:rPr>
      </w:pPr>
    </w:p>
    <w:p w:rsidR="00F77DBF" w:rsidRDefault="00F77DBF" w:rsidP="00F77DBF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Rozdział II</w:t>
      </w:r>
    </w:p>
    <w:p w:rsidR="00F77DBF" w:rsidRDefault="00F77DBF" w:rsidP="00F77DBF">
      <w:pPr>
        <w:widowControl w:val="0"/>
        <w:spacing w:before="41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Składanie wniosków</w:t>
      </w:r>
    </w:p>
    <w:p w:rsidR="00F77DBF" w:rsidRDefault="00F77DBF" w:rsidP="00F77DBF">
      <w:pPr>
        <w:widowControl w:val="0"/>
        <w:spacing w:before="120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§ 2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Nabór wniosków odbywa się na podstawie ogłoszenia o naborze publikowanego na stronie internetowej Gminy Miasto Elbląg  –</w:t>
      </w:r>
      <w:r>
        <w:rPr>
          <w:rFonts w:ascii="Calibri" w:hAnsi="Calibri"/>
          <w:color w:val="0000FF"/>
          <w:szCs w:val="20"/>
        </w:rPr>
        <w:t xml:space="preserve"> </w:t>
      </w:r>
      <w:hyperlink r:id="rId5" w:history="1">
        <w:r>
          <w:rPr>
            <w:rFonts w:ascii="Calibri" w:hAnsi="Calibri"/>
            <w:color w:val="0000FF"/>
            <w:szCs w:val="20"/>
            <w:u w:val="single"/>
            <w:lang w:val="en-US"/>
          </w:rPr>
          <w:t>www.elblag.eu</w:t>
        </w:r>
      </w:hyperlink>
      <w:r>
        <w:rPr>
          <w:rFonts w:ascii="Calibri" w:hAnsi="Calibri"/>
          <w:color w:val="0000FF"/>
          <w:szCs w:val="20"/>
        </w:rPr>
        <w:t xml:space="preserve"> </w:t>
      </w:r>
      <w:r>
        <w:rPr>
          <w:rFonts w:ascii="Calibri" w:hAnsi="Calibri"/>
          <w:szCs w:val="20"/>
        </w:rPr>
        <w:t xml:space="preserve">oraz w biuletynie informacji publicznej </w:t>
      </w:r>
      <w:hyperlink r:id="rId6" w:history="1">
        <w:r>
          <w:rPr>
            <w:rFonts w:ascii="Calibri" w:hAnsi="Calibri"/>
            <w:color w:val="0000FF"/>
            <w:szCs w:val="20"/>
            <w:u w:val="single"/>
            <w:lang w:val="en-US"/>
          </w:rPr>
          <w:t>www.bip.elblag.eu</w:t>
        </w:r>
      </w:hyperlink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Wnioski może składać każdy, kto jest właścicielem lokalu mieszkalnego zlokalizowanego na terenie Gminy Miasto Elbląg. Użyte w regulaminie pojęcie </w:t>
      </w:r>
      <w:r>
        <w:rPr>
          <w:rFonts w:ascii="Calibri" w:hAnsi="Calibri"/>
          <w:b/>
          <w:szCs w:val="20"/>
        </w:rPr>
        <w:t>„właściciel"</w:t>
      </w:r>
      <w:r>
        <w:rPr>
          <w:rFonts w:ascii="Calibri" w:hAnsi="Calibri"/>
          <w:szCs w:val="20"/>
        </w:rPr>
        <w:t xml:space="preserve"> dotyczy osoby fizycznej posiadającej tytuł prawny wynikający z prawa własności lub ograniczonego prawa rzeczowego do lokalu mieszkalnego, znajdującego się w budynku mieszkalnym wielorodzinnym. Wniosek o dofinansowanie złożony w formie papierowej do Urzędu Miejskiego w Elblągu, który jest niewłaściwy terytorialnie dla miejsca lokalizacji lokalu/budynku mieszkalnego zostanie zwrócony Wnioskodawcy bez rozpatrzenia wraz ze stosowną informacją. Wniosek elektroniczny w takim przypadku pozostanie bez rozpatrzenia wraz ze stosowną informacją dla Wnioskodawcy.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19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Wnioski należy składać do Urzędu Miejskiego w Elblągu ul. Łączności 1, 82-300 Elbląg na obowiązującym aktualnie formularzu w formie elektronicznej lub papierowej. Wzór wniosku stanowi załącznik Nr 1 do Regulaminu.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lastRenderedPageBreak/>
        <w:t>W celu złożenia wniosku w formie elektronicznej należy pobrać wniosek ze strony internetowej Gminy Miasto Elbląg, wypełnić, zapisać w formacie PDF, a następnie opatrzyć go kwalifikowanym podpisem elektronicznym lub profilem zaufanym wnioskodawcy i przesłać na skrzynkę podawczą Urzędu Miejskiego w Elblągu znajdującą się na elektronicznej Platformie Usług Administracji Publicznej (</w:t>
      </w:r>
      <w:proofErr w:type="spellStart"/>
      <w:r>
        <w:rPr>
          <w:rFonts w:ascii="Calibri" w:hAnsi="Calibri"/>
          <w:szCs w:val="20"/>
        </w:rPr>
        <w:t>ePUAP</w:t>
      </w:r>
      <w:proofErr w:type="spellEnd"/>
      <w:r>
        <w:rPr>
          <w:rFonts w:ascii="Calibri" w:hAnsi="Calibri"/>
          <w:szCs w:val="20"/>
        </w:rPr>
        <w:t>): /974x3yyiku/</w:t>
      </w:r>
      <w:proofErr w:type="spellStart"/>
      <w:r>
        <w:rPr>
          <w:rFonts w:ascii="Calibri" w:hAnsi="Calibri"/>
          <w:szCs w:val="20"/>
        </w:rPr>
        <w:t>SkrytkaESP</w:t>
      </w:r>
      <w:proofErr w:type="spellEnd"/>
      <w:r>
        <w:rPr>
          <w:rFonts w:ascii="Calibri" w:hAnsi="Calibri"/>
          <w:szCs w:val="20"/>
        </w:rPr>
        <w:t>.</w:t>
      </w:r>
    </w:p>
    <w:p w:rsidR="00F77DBF" w:rsidRDefault="00F77DBF" w:rsidP="00F77DBF">
      <w:pPr>
        <w:widowControl w:val="0"/>
        <w:tabs>
          <w:tab w:val="left" w:pos="758"/>
        </w:tabs>
        <w:ind w:left="757" w:right="195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 tym przypadku konieczne jest załączenie do wniosku załączników w formie elektronicznej (skany </w:t>
      </w:r>
      <w:r>
        <w:rPr>
          <w:rFonts w:ascii="Calibri" w:hAnsi="Calibri"/>
          <w:szCs w:val="20"/>
        </w:rPr>
        <w:br/>
        <w:t>z wymaganymi podpisami).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Wnioskodawca przesyłający wniosek w formie elektronicznej bez podpisu kwalifikowanym podpisem elektronicznym lub profilem zaufanym zobowiązany jest do wydrukowania wniosku, opatrzenia go swoim podpisem i dostarczenia go w postaci papierowej wraz z załącznikami do Urzędu  Miejskiego w Elblągu, ul. Łączności 1, 82-300 Elbląg.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Wnioskodawca składający wniosek w formie papierowej może go pobrać ze strony internetowej Gminy Miasto Elbląg lub w Urzędzie Miejskim w Elblągu, wypełnić elektronicznie lub ręcznie, opatrzyć go podpisem własnoręcznym wnioskodawcy i dostarczyć wraz z podpisanymi załącznikami do Urzędu Miejskiego w Elblągu.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Wniosek składa się w terminach wskazanych w ogłoszeniu o naborze wniosków o dofinansowanie przedsięwzięcia w ramach Programu Priorytetowego „Ciepłe Mieszkanie” w Gminie Miasto Elbląg </w:t>
      </w:r>
      <w:r>
        <w:rPr>
          <w:rFonts w:ascii="Calibri" w:hAnsi="Calibri"/>
          <w:szCs w:val="20"/>
        </w:rPr>
        <w:br/>
        <w:t>na lata 2023-2025. O zachowaniu terminu złożenia decyduje data wpływu wniosku :</w:t>
      </w:r>
    </w:p>
    <w:p w:rsidR="00F77DBF" w:rsidRDefault="00F77DBF" w:rsidP="00F77DBF">
      <w:pPr>
        <w:widowControl w:val="0"/>
        <w:numPr>
          <w:ilvl w:val="1"/>
          <w:numId w:val="2"/>
        </w:numPr>
        <w:tabs>
          <w:tab w:val="left" w:pos="147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Dla wniosku składanego wyłącznie w postaci elektronicznej: data jego wpływu na skrzynkę podawczą Urzędu znajdującą się na elektronicznej Platformie Usług Administracji Publicznej (</w:t>
      </w:r>
      <w:proofErr w:type="spellStart"/>
      <w:r>
        <w:rPr>
          <w:rFonts w:ascii="Calibri" w:hAnsi="Calibri"/>
          <w:szCs w:val="20"/>
        </w:rPr>
        <w:t>ePUAP</w:t>
      </w:r>
      <w:proofErr w:type="spellEnd"/>
      <w:r>
        <w:rPr>
          <w:rFonts w:ascii="Calibri" w:hAnsi="Calibri"/>
          <w:szCs w:val="20"/>
        </w:rPr>
        <w:t xml:space="preserve"> )</w:t>
      </w:r>
    </w:p>
    <w:p w:rsidR="00F77DBF" w:rsidRDefault="00F77DBF" w:rsidP="00F77DBF">
      <w:pPr>
        <w:widowControl w:val="0"/>
        <w:numPr>
          <w:ilvl w:val="1"/>
          <w:numId w:val="2"/>
        </w:numPr>
        <w:tabs>
          <w:tab w:val="left" w:pos="1478"/>
        </w:tabs>
        <w:spacing w:after="0" w:line="240" w:lineRule="auto"/>
        <w:ind w:right="195" w:hanging="361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Dla wniosku składanego w formie papierowej: data wpływu papierowej formy wniosku </w:t>
      </w:r>
      <w:r>
        <w:rPr>
          <w:rFonts w:ascii="Calibri" w:hAnsi="Calibri"/>
          <w:szCs w:val="20"/>
        </w:rPr>
        <w:br/>
        <w:t>do Urzędu (potwierdzana na pierwszej stronie dostarczonego wniosku poprzez Biuro Obsługi Interesanta).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20" w:after="0" w:line="240" w:lineRule="auto"/>
        <w:ind w:right="195" w:hanging="34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Wniosek złożony poza ogłoszonym terminem naboru zostaje odrzucony, o czym wnioskodawca zostanie poinformowany w formie pisemnej.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20" w:after="0" w:line="240" w:lineRule="auto"/>
        <w:ind w:right="195" w:hanging="34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 przypadku złożenia więcej niż jednego wniosku o dofinansowanie na realizację przedsięwzięcia </w:t>
      </w:r>
      <w:r>
        <w:rPr>
          <w:rFonts w:ascii="Calibri" w:hAnsi="Calibri"/>
          <w:szCs w:val="20"/>
        </w:rPr>
        <w:br/>
        <w:t>na ten sam lokal mieszkalny, rozpatrzeniu podlega tylko pierwszy wniosek (decyduje kolejność wpływu) z zastrzeżeniem ust. 12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Wnioskodawca ma prawo do jednokrotnej korekty wniosku bez wezwania Gminy w zakresie zmiany danych zawartych w złożonym wniosku o dofinansowanie, z zastrzeżeniem § 12 ust. 2. Informacja </w:t>
      </w:r>
      <w:r>
        <w:rPr>
          <w:rFonts w:ascii="Calibri" w:hAnsi="Calibri"/>
          <w:szCs w:val="20"/>
        </w:rPr>
        <w:br/>
        <w:t xml:space="preserve">o zmianie danych złożonych we wniosku odbywa się w ten sam sposób jak złożenie wniosku </w:t>
      </w:r>
      <w:r>
        <w:rPr>
          <w:rFonts w:ascii="Calibri" w:hAnsi="Calibri"/>
          <w:szCs w:val="20"/>
        </w:rPr>
        <w:br/>
        <w:t>o dofinansowanie. W takim przypadku, należy w formularzu wniosku o dofinansowanie zaznaczyć pole „Korekta wniosku”. W ramach korekty wniosku nie można dokonać zmiany budynku/lokalu mieszkalnego, który został wskazany we wniosku o dofinansowanie.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Wnioskodawca może wycofać złożony przez siebie wniosek składając podpisane oświadczenie </w:t>
      </w:r>
      <w:r>
        <w:rPr>
          <w:rFonts w:ascii="Calibri" w:hAnsi="Calibri"/>
          <w:szCs w:val="20"/>
        </w:rPr>
        <w:br/>
        <w:t>z jednoznacznym wskazaniem wniosku, którego to oświadczenie dotyczy.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20" w:after="0" w:line="240" w:lineRule="auto"/>
        <w:ind w:right="195" w:hanging="34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Rozpatrzenie przez Gminę kolejnego wniosku na ten sam budynek/lokal mieszkalny jest możliwe </w:t>
      </w:r>
      <w:r>
        <w:rPr>
          <w:rFonts w:ascii="Calibri" w:hAnsi="Calibri"/>
          <w:szCs w:val="20"/>
        </w:rPr>
        <w:br/>
        <w:t>po lub równocześnie z wycofaniem wniosku wcześniejszego.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808"/>
        </w:tabs>
        <w:spacing w:before="120" w:after="0" w:line="240" w:lineRule="auto"/>
        <w:ind w:left="807" w:right="195" w:hanging="39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Podtrzymanie wniosku o dofinansowanie w przypadku śmierci Wnioskodawcy :</w:t>
      </w:r>
    </w:p>
    <w:p w:rsidR="00F77DBF" w:rsidRDefault="00F77DBF" w:rsidP="00F77DBF">
      <w:pPr>
        <w:widowControl w:val="0"/>
        <w:numPr>
          <w:ilvl w:val="1"/>
          <w:numId w:val="2"/>
        </w:numPr>
        <w:tabs>
          <w:tab w:val="left" w:pos="1478"/>
        </w:tabs>
        <w:spacing w:before="1" w:after="0" w:line="240" w:lineRule="auto"/>
        <w:ind w:right="195" w:hanging="361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 przypadku śmierci Wnioskodawcy, która nastąpiła w okresie od dnia złożenia wniosku </w:t>
      </w:r>
      <w:r>
        <w:rPr>
          <w:rFonts w:ascii="Calibri" w:hAnsi="Calibri"/>
          <w:szCs w:val="20"/>
        </w:rPr>
        <w:br/>
        <w:t>do dnia zawarcia umowy o dofinansowanie :</w:t>
      </w:r>
    </w:p>
    <w:p w:rsidR="00F77DBF" w:rsidRDefault="00F77DBF" w:rsidP="00F77DBF">
      <w:pPr>
        <w:widowControl w:val="0"/>
        <w:numPr>
          <w:ilvl w:val="2"/>
          <w:numId w:val="2"/>
        </w:numPr>
        <w:tabs>
          <w:tab w:val="left" w:pos="2250"/>
        </w:tabs>
        <w:spacing w:after="0" w:line="240" w:lineRule="auto"/>
        <w:ind w:left="2250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lastRenderedPageBreak/>
        <w:t>każdy dotychczasowy współwłaściciel budynku/lokalu mieszkalnego objętego wnioskiem może, w terminie 60 dni od dnia śmierci Wnioskodawcy, złożyć oświadczenie o podtrzymaniu wniosku o dofinansowanie</w:t>
      </w:r>
    </w:p>
    <w:p w:rsidR="00F77DBF" w:rsidRDefault="00F77DBF" w:rsidP="00F77DBF">
      <w:pPr>
        <w:widowControl w:val="0"/>
        <w:numPr>
          <w:ilvl w:val="2"/>
          <w:numId w:val="2"/>
        </w:numPr>
        <w:tabs>
          <w:tab w:val="left" w:pos="2250"/>
        </w:tabs>
        <w:spacing w:after="0" w:line="240" w:lineRule="auto"/>
        <w:ind w:left="2250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Gmina zawiesza postępowanie w sprawie udzielenia dofinansowania do czasu przedłożenia zgody pozostałych współwłaścicieli na realizację przedsięwzięcia </w:t>
      </w:r>
      <w:r>
        <w:rPr>
          <w:rFonts w:ascii="Calibri" w:hAnsi="Calibri"/>
          <w:szCs w:val="20"/>
        </w:rPr>
        <w:br/>
        <w:t xml:space="preserve">w lokalu mieszkalnym, o którym mowa w pkt a) oraz innych dokumentów </w:t>
      </w:r>
      <w:r>
        <w:rPr>
          <w:rFonts w:ascii="Calibri" w:hAnsi="Calibri"/>
          <w:szCs w:val="20"/>
        </w:rPr>
        <w:br/>
        <w:t>i oświadczeń wymaganych od wnioskodawcy, w szczególności dotyczących uzyskiwanych dochodów</w:t>
      </w:r>
    </w:p>
    <w:p w:rsidR="00F77DBF" w:rsidRDefault="00F77DBF" w:rsidP="00F77DBF">
      <w:pPr>
        <w:widowControl w:val="0"/>
        <w:numPr>
          <w:ilvl w:val="2"/>
          <w:numId w:val="2"/>
        </w:numPr>
        <w:tabs>
          <w:tab w:val="left" w:pos="2250"/>
        </w:tabs>
        <w:spacing w:after="0" w:line="240" w:lineRule="auto"/>
        <w:ind w:left="2250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 przypadku przedłożenia dokumentów i oświadczeń, o których mowa w </w:t>
      </w:r>
      <w:proofErr w:type="spellStart"/>
      <w:r>
        <w:rPr>
          <w:rFonts w:ascii="Calibri" w:hAnsi="Calibri"/>
          <w:szCs w:val="20"/>
        </w:rPr>
        <w:t>ppkt</w:t>
      </w:r>
      <w:proofErr w:type="spellEnd"/>
      <w:r>
        <w:rPr>
          <w:rFonts w:ascii="Calibri" w:hAnsi="Calibri"/>
          <w:szCs w:val="20"/>
        </w:rPr>
        <w:t xml:space="preserve"> b, Gmina dokonuje ponownej oceny wniosku o dofinansowanie biorąc pod uwagę zmianę wnioskodawcy,</w:t>
      </w:r>
    </w:p>
    <w:p w:rsidR="00F77DBF" w:rsidRDefault="00F77DBF" w:rsidP="00F77DBF">
      <w:pPr>
        <w:widowControl w:val="0"/>
        <w:numPr>
          <w:ilvl w:val="2"/>
          <w:numId w:val="2"/>
        </w:numPr>
        <w:tabs>
          <w:tab w:val="left" w:pos="2250"/>
        </w:tabs>
        <w:spacing w:after="0" w:line="240" w:lineRule="auto"/>
        <w:ind w:left="2250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 przypadku nieprzedłożenia dokumentów i oświadczeń, o których mowa w </w:t>
      </w:r>
      <w:proofErr w:type="spellStart"/>
      <w:r>
        <w:rPr>
          <w:rFonts w:ascii="Calibri" w:hAnsi="Calibri"/>
          <w:szCs w:val="20"/>
        </w:rPr>
        <w:t>ppkt</w:t>
      </w:r>
      <w:proofErr w:type="spellEnd"/>
      <w:r>
        <w:rPr>
          <w:rFonts w:ascii="Calibri" w:hAnsi="Calibri"/>
          <w:szCs w:val="20"/>
        </w:rPr>
        <w:t xml:space="preserve">  b) w terminie 180 dni kalendarzowych od daty złożenia oświadczeń o podtrzymaniu wniosku o dofinansowanie, Gmina odrzuca wniosek.</w:t>
      </w:r>
    </w:p>
    <w:p w:rsidR="00F77DBF" w:rsidRDefault="00F77DBF" w:rsidP="00F77DBF">
      <w:pPr>
        <w:widowControl w:val="0"/>
        <w:numPr>
          <w:ilvl w:val="2"/>
          <w:numId w:val="2"/>
        </w:numPr>
        <w:tabs>
          <w:tab w:val="left" w:pos="2250"/>
        </w:tabs>
        <w:spacing w:after="0" w:line="240" w:lineRule="auto"/>
        <w:ind w:left="2250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 przypadku , gdy lokal mieszkalny objęty wnioskiem o dofinansowanie nie był objęty współwłasnością lub żaden ze współwłaścicieli nie złożył oświadczenia zgodnie </w:t>
      </w:r>
      <w:r>
        <w:rPr>
          <w:rFonts w:ascii="Calibri" w:hAnsi="Calibri"/>
          <w:szCs w:val="20"/>
        </w:rPr>
        <w:br/>
        <w:t xml:space="preserve">z </w:t>
      </w:r>
      <w:proofErr w:type="spellStart"/>
      <w:r>
        <w:rPr>
          <w:rFonts w:ascii="Calibri" w:hAnsi="Calibri"/>
          <w:szCs w:val="20"/>
        </w:rPr>
        <w:t>ppkt</w:t>
      </w:r>
      <w:proofErr w:type="spellEnd"/>
      <w:r>
        <w:rPr>
          <w:rFonts w:ascii="Calibri" w:hAnsi="Calibri"/>
          <w:szCs w:val="20"/>
        </w:rPr>
        <w:t xml:space="preserve"> a), spadkobierca zmarłego wnioskodawcy, który wykaże, że posiada tytuł prawny do lokalu mieszkalnego objętego wnioskiem o dofinansowanie, może </w:t>
      </w:r>
      <w:r>
        <w:rPr>
          <w:rFonts w:ascii="Calibri" w:hAnsi="Calibri"/>
          <w:szCs w:val="20"/>
        </w:rPr>
        <w:br/>
        <w:t xml:space="preserve">w terminie 90 dni kalendarzowych od dnia śmierci wnioskodawcy, złożyć oświadczenie o wniosku o dofinansowanie. </w:t>
      </w:r>
      <w:proofErr w:type="spellStart"/>
      <w:r>
        <w:rPr>
          <w:rFonts w:ascii="Calibri" w:hAnsi="Calibri"/>
          <w:szCs w:val="20"/>
        </w:rPr>
        <w:t>Ppkt</w:t>
      </w:r>
      <w:proofErr w:type="spellEnd"/>
      <w:r>
        <w:rPr>
          <w:rFonts w:ascii="Calibri" w:hAnsi="Calibri"/>
          <w:szCs w:val="20"/>
        </w:rPr>
        <w:t xml:space="preserve"> b), c) i d) stosuje się odpowiednio.</w:t>
      </w:r>
    </w:p>
    <w:p w:rsidR="00F77DBF" w:rsidRDefault="00F77DBF" w:rsidP="00F77DBF">
      <w:pPr>
        <w:widowControl w:val="0"/>
        <w:numPr>
          <w:ilvl w:val="0"/>
          <w:numId w:val="2"/>
        </w:numPr>
        <w:tabs>
          <w:tab w:val="left" w:pos="758"/>
        </w:tabs>
        <w:spacing w:before="122" w:after="0" w:line="240" w:lineRule="auto"/>
        <w:ind w:right="195" w:hanging="34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 przypadku śmierci beneficjenta, która nastąpiła po podpisaniu umowy o dofinansowanie:</w:t>
      </w:r>
    </w:p>
    <w:p w:rsidR="00F77DBF" w:rsidRDefault="00F77DBF" w:rsidP="00F77DBF">
      <w:pPr>
        <w:widowControl w:val="0"/>
        <w:numPr>
          <w:ilvl w:val="0"/>
          <w:numId w:val="3"/>
        </w:numPr>
        <w:tabs>
          <w:tab w:val="left" w:pos="1478"/>
        </w:tabs>
        <w:spacing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Każdy dotychczasowy współwłaściciel lokalu mieszkalnego objętego umową może, w terminie 60 dni od dnia śmierci beneficjenta, złożyć pisemne oświadczenie o podtrzymaniu realizacji przedsięwzięcia.</w:t>
      </w:r>
    </w:p>
    <w:p w:rsidR="00F77DBF" w:rsidRDefault="00F77DBF" w:rsidP="00F77DBF">
      <w:pPr>
        <w:widowControl w:val="0"/>
        <w:numPr>
          <w:ilvl w:val="0"/>
          <w:numId w:val="3"/>
        </w:numPr>
        <w:tabs>
          <w:tab w:val="left" w:pos="1478"/>
        </w:tabs>
        <w:spacing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Gmina zawiesza terminy realizacji przedsięwzięcia do czasu przedłożenia zgody pozostałych współwłaścicieli na realizację przedsięwzięcia w lokalu mieszkalnym, o którym mowa w </w:t>
      </w:r>
      <w:proofErr w:type="spellStart"/>
      <w:r>
        <w:rPr>
          <w:rFonts w:ascii="Calibri" w:hAnsi="Calibri"/>
          <w:szCs w:val="20"/>
        </w:rPr>
        <w:t>ppkt</w:t>
      </w:r>
      <w:proofErr w:type="spellEnd"/>
      <w:r>
        <w:rPr>
          <w:rFonts w:ascii="Calibri" w:hAnsi="Calibri"/>
          <w:szCs w:val="20"/>
        </w:rPr>
        <w:t xml:space="preserve"> a).</w:t>
      </w:r>
    </w:p>
    <w:p w:rsidR="00F77DBF" w:rsidRDefault="00F77DBF" w:rsidP="00F77DBF">
      <w:pPr>
        <w:widowControl w:val="0"/>
        <w:numPr>
          <w:ilvl w:val="0"/>
          <w:numId w:val="3"/>
        </w:numPr>
        <w:tabs>
          <w:tab w:val="left" w:pos="1478"/>
        </w:tabs>
        <w:spacing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 przypadku nieprzedłożenia dokumentów i oświadczeń, o których mowa w </w:t>
      </w:r>
      <w:proofErr w:type="spellStart"/>
      <w:r>
        <w:rPr>
          <w:rFonts w:ascii="Calibri" w:hAnsi="Calibri"/>
          <w:szCs w:val="20"/>
        </w:rPr>
        <w:t>ppkt</w:t>
      </w:r>
      <w:proofErr w:type="spellEnd"/>
      <w:r>
        <w:rPr>
          <w:rFonts w:ascii="Calibri" w:hAnsi="Calibri"/>
          <w:szCs w:val="20"/>
        </w:rPr>
        <w:t xml:space="preserve"> b), </w:t>
      </w:r>
      <w:r>
        <w:rPr>
          <w:rFonts w:ascii="Calibri" w:hAnsi="Calibri"/>
          <w:szCs w:val="20"/>
        </w:rPr>
        <w:br/>
        <w:t>w terminie 180 dni kalendarzowych od daty złożenia oświadczenia o podtrzymaniu realizacji  umowa wygasa.</w:t>
      </w:r>
    </w:p>
    <w:p w:rsidR="00F77DBF" w:rsidRDefault="00F77DBF" w:rsidP="00F77DBF">
      <w:pPr>
        <w:widowControl w:val="0"/>
        <w:numPr>
          <w:ilvl w:val="0"/>
          <w:numId w:val="3"/>
        </w:numPr>
        <w:tabs>
          <w:tab w:val="left" w:pos="1478"/>
        </w:tabs>
        <w:spacing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 przypadku, gdy lokal mieszkalny objęty umową nie był objęty współwłasnością lub żaden </w:t>
      </w:r>
      <w:r>
        <w:rPr>
          <w:rFonts w:ascii="Calibri" w:hAnsi="Calibri"/>
          <w:szCs w:val="20"/>
        </w:rPr>
        <w:br/>
        <w:t xml:space="preserve">ze współwłaścicieli nie złożył oświadczenia zgodnie z </w:t>
      </w:r>
      <w:proofErr w:type="spellStart"/>
      <w:r>
        <w:rPr>
          <w:rFonts w:ascii="Calibri" w:hAnsi="Calibri"/>
          <w:szCs w:val="20"/>
        </w:rPr>
        <w:t>ppkt</w:t>
      </w:r>
      <w:proofErr w:type="spellEnd"/>
      <w:r>
        <w:rPr>
          <w:rFonts w:ascii="Calibri" w:hAnsi="Calibri"/>
          <w:szCs w:val="20"/>
        </w:rPr>
        <w:t xml:space="preserve"> a), spadkobierca zmarłego beneficjenta, który wykaże , że posiada tytuł prawny do lokalu mieszkalnego objętego umową, może w terminie 90 dni kalendarzowych od dnia śmierci beneficjenta, złożyć oświadczenie o podtrzymaniu realizacji przedsięwzięcia. </w:t>
      </w:r>
      <w:proofErr w:type="spellStart"/>
      <w:r>
        <w:rPr>
          <w:rFonts w:ascii="Calibri" w:hAnsi="Calibri"/>
          <w:szCs w:val="20"/>
        </w:rPr>
        <w:t>Ppkt</w:t>
      </w:r>
      <w:proofErr w:type="spellEnd"/>
      <w:r>
        <w:rPr>
          <w:rFonts w:ascii="Calibri" w:hAnsi="Calibri"/>
          <w:szCs w:val="20"/>
        </w:rPr>
        <w:t xml:space="preserve"> a), b) i c) stosuje się odpowiednio.</w:t>
      </w:r>
    </w:p>
    <w:p w:rsidR="00F77DBF" w:rsidRDefault="00F77DBF" w:rsidP="00F77DBF">
      <w:pPr>
        <w:widowControl w:val="0"/>
        <w:spacing w:before="5"/>
        <w:ind w:right="195"/>
        <w:rPr>
          <w:rFonts w:ascii="Calibri" w:hAnsi="Calibri"/>
          <w:szCs w:val="20"/>
        </w:rPr>
      </w:pPr>
    </w:p>
    <w:p w:rsidR="00F77DBF" w:rsidRDefault="00F77DBF" w:rsidP="00F77DBF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Rozdział III</w:t>
      </w:r>
    </w:p>
    <w:p w:rsidR="00F77DBF" w:rsidRDefault="00F77DBF" w:rsidP="00F77DBF">
      <w:pPr>
        <w:widowControl w:val="0"/>
        <w:spacing w:before="41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Etapy rozpatrywania wniosku</w:t>
      </w:r>
    </w:p>
    <w:p w:rsidR="00F77DBF" w:rsidRDefault="00F77DBF" w:rsidP="00F77DBF">
      <w:pPr>
        <w:widowControl w:val="0"/>
        <w:spacing w:before="41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§ 3</w:t>
      </w:r>
    </w:p>
    <w:p w:rsidR="00F77DBF" w:rsidRDefault="00F77DBF" w:rsidP="00F77DBF">
      <w:pPr>
        <w:widowControl w:val="0"/>
        <w:numPr>
          <w:ilvl w:val="0"/>
          <w:numId w:val="4"/>
        </w:numPr>
        <w:tabs>
          <w:tab w:val="left" w:pos="777"/>
        </w:tabs>
        <w:spacing w:before="41" w:after="240" w:line="240" w:lineRule="auto"/>
        <w:ind w:right="195" w:hanging="361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Rozpatrzenie wniosku odbywa się w terminie do 30 dni roboczych od daty wpływu do Urzędu.</w:t>
      </w:r>
    </w:p>
    <w:p w:rsidR="00F77DBF" w:rsidRDefault="00F77DBF" w:rsidP="00F77DBF">
      <w:pPr>
        <w:widowControl w:val="0"/>
        <w:numPr>
          <w:ilvl w:val="0"/>
          <w:numId w:val="4"/>
        </w:numPr>
        <w:tabs>
          <w:tab w:val="left" w:pos="777"/>
        </w:tabs>
        <w:spacing w:before="1" w:after="0" w:line="240" w:lineRule="auto"/>
        <w:ind w:right="195" w:hanging="361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Etapy rozpatrywania wniosku:</w:t>
      </w:r>
    </w:p>
    <w:p w:rsidR="00F77DBF" w:rsidRDefault="00F77DBF" w:rsidP="00F77DBF">
      <w:pPr>
        <w:widowControl w:val="0"/>
        <w:numPr>
          <w:ilvl w:val="1"/>
          <w:numId w:val="4"/>
        </w:numPr>
        <w:tabs>
          <w:tab w:val="left" w:pos="1410"/>
        </w:tabs>
        <w:spacing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zarejestrowanie wniosku;</w:t>
      </w:r>
    </w:p>
    <w:p w:rsidR="00F77DBF" w:rsidRDefault="00F77DBF" w:rsidP="00F77DBF">
      <w:pPr>
        <w:widowControl w:val="0"/>
        <w:numPr>
          <w:ilvl w:val="1"/>
          <w:numId w:val="4"/>
        </w:numPr>
        <w:tabs>
          <w:tab w:val="left" w:pos="1410"/>
        </w:tabs>
        <w:spacing w:before="6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ocena wniosku wg kryteriów formalnych, dostępu i jakościowych;</w:t>
      </w:r>
    </w:p>
    <w:p w:rsidR="00F77DBF" w:rsidRDefault="00F77DBF" w:rsidP="00F77DBF">
      <w:pPr>
        <w:widowControl w:val="0"/>
        <w:numPr>
          <w:ilvl w:val="1"/>
          <w:numId w:val="4"/>
        </w:numPr>
        <w:tabs>
          <w:tab w:val="left" w:pos="1410"/>
        </w:tabs>
        <w:spacing w:before="62" w:after="0" w:line="240" w:lineRule="auto"/>
        <w:ind w:right="195" w:hanging="3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lastRenderedPageBreak/>
        <w:t xml:space="preserve">uzupełnienie przez Wnioskodawcę brakujących informacji i/lub dokumentów, wymaganych </w:t>
      </w:r>
      <w:r>
        <w:rPr>
          <w:rFonts w:ascii="Calibri" w:hAnsi="Calibri"/>
          <w:szCs w:val="20"/>
        </w:rPr>
        <w:br/>
        <w:t>na etapie oceny wg kryteriów formalnych, dostępu i jakościowych lub złożenie wyjaśnień;</w:t>
      </w:r>
    </w:p>
    <w:p w:rsidR="00F77DBF" w:rsidRDefault="00F77DBF" w:rsidP="00F77DBF">
      <w:pPr>
        <w:widowControl w:val="0"/>
        <w:numPr>
          <w:ilvl w:val="1"/>
          <w:numId w:val="4"/>
        </w:numPr>
        <w:tabs>
          <w:tab w:val="left" w:pos="1410"/>
        </w:tabs>
        <w:spacing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ponowna ocena wniosku wg kryteriów formalnych, dostępu i jakościowych</w:t>
      </w:r>
    </w:p>
    <w:p w:rsidR="00F77DBF" w:rsidRDefault="00F77DBF" w:rsidP="00F77DBF">
      <w:pPr>
        <w:widowControl w:val="0"/>
        <w:numPr>
          <w:ilvl w:val="1"/>
          <w:numId w:val="4"/>
        </w:numPr>
        <w:tabs>
          <w:tab w:val="left" w:pos="1410"/>
        </w:tabs>
        <w:spacing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zawarcie umowy cywilno-prawnej na dofinansowanie przedsięwzięcia w ramach programu priorytetowego "Ciepłe Mieszkanie".</w:t>
      </w:r>
    </w:p>
    <w:p w:rsidR="00F77DBF" w:rsidRDefault="00F77DBF" w:rsidP="00F77DBF">
      <w:pPr>
        <w:widowControl w:val="0"/>
        <w:numPr>
          <w:ilvl w:val="0"/>
          <w:numId w:val="4"/>
        </w:numPr>
        <w:tabs>
          <w:tab w:val="left" w:pos="775"/>
        </w:tabs>
        <w:spacing w:before="120" w:after="0" w:line="240" w:lineRule="auto"/>
        <w:ind w:left="774" w:right="195" w:hanging="358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Wezwanie Wnioskodawcy przez Gminę do uzupełnienia brakujących informacji i/lub dokumentów </w:t>
      </w:r>
      <w:r>
        <w:rPr>
          <w:rFonts w:ascii="Calibri" w:hAnsi="Calibri"/>
          <w:szCs w:val="20"/>
        </w:rPr>
        <w:br/>
        <w:t>lub wyjaśnień może wydłużyć termin rozpatrzenia wniosku, o którym mowa w ust. 1, o czas wykonania tych czynności.</w:t>
      </w:r>
    </w:p>
    <w:p w:rsidR="00F77DBF" w:rsidRDefault="00F77DBF" w:rsidP="00F77DBF">
      <w:pPr>
        <w:widowControl w:val="0"/>
        <w:numPr>
          <w:ilvl w:val="0"/>
          <w:numId w:val="4"/>
        </w:numPr>
        <w:tabs>
          <w:tab w:val="left" w:pos="775"/>
        </w:tabs>
        <w:spacing w:before="57" w:after="0" w:line="240" w:lineRule="auto"/>
        <w:ind w:left="774" w:right="195" w:hanging="359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 przypadku złożenia przez Wnioskodawcę korekty wniosku, o której mowa w § 2 ust. 10, termin, </w:t>
      </w:r>
      <w:r>
        <w:rPr>
          <w:rFonts w:ascii="Calibri" w:hAnsi="Calibri"/>
          <w:szCs w:val="20"/>
        </w:rPr>
        <w:br/>
        <w:t>o którym mowa w ust. 1 naliczany jest od daty wpływu tej korekty do Urzędu.</w:t>
      </w:r>
    </w:p>
    <w:p w:rsidR="00F77DBF" w:rsidRDefault="00F77DBF" w:rsidP="00F77DBF">
      <w:pPr>
        <w:widowControl w:val="0"/>
        <w:numPr>
          <w:ilvl w:val="0"/>
          <w:numId w:val="4"/>
        </w:numPr>
        <w:tabs>
          <w:tab w:val="left" w:pos="775"/>
        </w:tabs>
        <w:spacing w:before="120" w:after="0" w:line="240" w:lineRule="auto"/>
        <w:ind w:left="774" w:right="195" w:hanging="358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 celu usprawnienia procesu rozpatrywania wniosków o dofinansowanie przewiduje się możliwość kontaktu Gminy z Wnioskodawcą, za pośrednictwem poczty elektronicznej lub telefonicznie.</w:t>
      </w:r>
    </w:p>
    <w:p w:rsidR="00F77DBF" w:rsidRDefault="00F77DBF" w:rsidP="00F77DBF">
      <w:pPr>
        <w:widowControl w:val="0"/>
        <w:spacing w:before="10"/>
        <w:ind w:right="195"/>
        <w:rPr>
          <w:rFonts w:ascii="Calibri" w:hAnsi="Calibri"/>
          <w:szCs w:val="20"/>
        </w:rPr>
      </w:pPr>
    </w:p>
    <w:p w:rsidR="00F77DBF" w:rsidRDefault="00F77DBF" w:rsidP="00F77DBF">
      <w:pPr>
        <w:widowControl w:val="0"/>
        <w:spacing w:before="10"/>
        <w:ind w:right="195"/>
        <w:rPr>
          <w:rFonts w:ascii="Calibri" w:hAnsi="Calibri"/>
          <w:szCs w:val="20"/>
        </w:rPr>
      </w:pPr>
    </w:p>
    <w:p w:rsidR="00F77DBF" w:rsidRDefault="00F77DBF" w:rsidP="00F77DBF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Rozdział IV</w:t>
      </w:r>
    </w:p>
    <w:p w:rsidR="00F77DBF" w:rsidRDefault="00F77DBF" w:rsidP="00F77DBF">
      <w:pPr>
        <w:widowControl w:val="0"/>
        <w:spacing w:before="41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Ocena wniosku o dofinansowanie według kryteriów formalnych i merytorycznych</w:t>
      </w:r>
    </w:p>
    <w:p w:rsidR="00F77DBF" w:rsidRDefault="00F77DBF" w:rsidP="00F77DBF">
      <w:pPr>
        <w:widowControl w:val="0"/>
        <w:spacing w:before="41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§4</w:t>
      </w:r>
    </w:p>
    <w:p w:rsidR="00F77DBF" w:rsidRDefault="00F77DBF" w:rsidP="00F77DBF">
      <w:pPr>
        <w:widowControl w:val="0"/>
        <w:numPr>
          <w:ilvl w:val="0"/>
          <w:numId w:val="5"/>
        </w:numPr>
        <w:tabs>
          <w:tab w:val="left" w:pos="758"/>
        </w:tabs>
        <w:spacing w:before="161" w:after="0" w:line="240" w:lineRule="auto"/>
        <w:ind w:right="195" w:hanging="34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Ocena wniosku według kryteriów dostępu/jakościowych dokonywana jest zgodnie z kryteriami określonymi w Programie.</w:t>
      </w:r>
    </w:p>
    <w:p w:rsidR="00F77DBF" w:rsidRDefault="00F77DBF" w:rsidP="00F77DBF">
      <w:pPr>
        <w:widowControl w:val="0"/>
        <w:numPr>
          <w:ilvl w:val="0"/>
          <w:numId w:val="5"/>
        </w:numPr>
        <w:tabs>
          <w:tab w:val="left" w:pos="758"/>
        </w:tabs>
        <w:spacing w:before="121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Wniosek podlega odrzuceniu na tym etapie, jeżeli Wnioskodawca nie spełnia któregokolwiek </w:t>
      </w:r>
      <w:r>
        <w:rPr>
          <w:rFonts w:ascii="Calibri" w:hAnsi="Calibri"/>
          <w:szCs w:val="20"/>
        </w:rPr>
        <w:br/>
        <w:t>z kryteriów, a uzupełnienie nie wpłynie na wynik oceny.</w:t>
      </w:r>
    </w:p>
    <w:p w:rsidR="00F77DBF" w:rsidRDefault="00F77DBF" w:rsidP="00F77DBF">
      <w:pPr>
        <w:widowControl w:val="0"/>
        <w:numPr>
          <w:ilvl w:val="0"/>
          <w:numId w:val="5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 odrzuceniu wniosku o dofinansowanie oraz odmowie zawarcia umowy o dofinansowanie </w:t>
      </w:r>
      <w:r>
        <w:rPr>
          <w:rFonts w:ascii="Calibri" w:hAnsi="Calibri"/>
          <w:szCs w:val="20"/>
        </w:rPr>
        <w:br/>
        <w:t xml:space="preserve">wraz z uzasadnieniem Wnioskodawca jest informowany w formie pisemnej na adres </w:t>
      </w:r>
      <w:r>
        <w:rPr>
          <w:rFonts w:ascii="Calibri" w:hAnsi="Calibri"/>
          <w:szCs w:val="20"/>
        </w:rPr>
        <w:br/>
        <w:t>do korespondencji wskazany we wniosku o dofinansowanie.</w:t>
      </w:r>
    </w:p>
    <w:p w:rsidR="00F77DBF" w:rsidRDefault="00F77DBF" w:rsidP="00F77DBF">
      <w:pPr>
        <w:widowControl w:val="0"/>
        <w:numPr>
          <w:ilvl w:val="0"/>
          <w:numId w:val="5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 przypadku odrzucenia wniosku na etapie oceny według kryteriów dostępu lub jakościowych, Wnioskodawca może zwrócić się pisemnie do Gminy o ponowne rozpatrzenie wniosku, w terminie </w:t>
      </w:r>
      <w:r>
        <w:rPr>
          <w:rFonts w:ascii="Calibri" w:hAnsi="Calibri"/>
          <w:szCs w:val="20"/>
        </w:rPr>
        <w:br/>
        <w:t xml:space="preserve">nie dłuższym niż 10 dni roboczych od daty otrzymania pisma informującego o odrzuceniu wniosku. </w:t>
      </w:r>
      <w:r>
        <w:rPr>
          <w:rFonts w:ascii="Calibri" w:hAnsi="Calibri"/>
          <w:szCs w:val="20"/>
        </w:rPr>
        <w:br/>
        <w:t>W piśmie Wnioskodawca wskazuje kryteria, z których oceną się nie zgadza uzasadniając swoje stanowisko.</w:t>
      </w:r>
    </w:p>
    <w:p w:rsidR="00F77DBF" w:rsidRDefault="00F77DBF" w:rsidP="00F77DBF">
      <w:pPr>
        <w:widowControl w:val="0"/>
        <w:numPr>
          <w:ilvl w:val="0"/>
          <w:numId w:val="5"/>
        </w:numPr>
        <w:tabs>
          <w:tab w:val="left" w:pos="758"/>
        </w:tabs>
        <w:spacing w:before="119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Gmina rozpatruje prośbę Wnioskodawcy, o której mowa w ust. 5, w terminie do 10 dni roboczych </w:t>
      </w:r>
      <w:r>
        <w:rPr>
          <w:rFonts w:ascii="Calibri" w:hAnsi="Calibri"/>
          <w:szCs w:val="20"/>
        </w:rPr>
        <w:br/>
        <w:t>od daty jej wpływu do Urzędu . O wyniku informuje Wnioskodawcę w formie pisemnej. W przypadku spraw wymagających wydania opinii np. Radcy prawnego termin rozpatrzenia odwołania może ulec przedłużeniu, o czym Gmina poinformuje wnioskodawcę.</w:t>
      </w:r>
    </w:p>
    <w:p w:rsidR="00F77DBF" w:rsidRDefault="00F77DBF" w:rsidP="00F77DBF">
      <w:pPr>
        <w:widowControl w:val="0"/>
        <w:numPr>
          <w:ilvl w:val="0"/>
          <w:numId w:val="5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Odrzucenie wniosku na etapie oceny według kryteriów formalnych i merytorycznych nie stanowi przeszkody do ubiegania się o dofinansowanie przedsięwzięcia w ramach tego samego naboru </w:t>
      </w:r>
      <w:r>
        <w:rPr>
          <w:rFonts w:ascii="Calibri" w:hAnsi="Calibri"/>
          <w:szCs w:val="20"/>
        </w:rPr>
        <w:br/>
        <w:t>na podstawie nowego wniosku.</w:t>
      </w:r>
    </w:p>
    <w:p w:rsidR="00F77DBF" w:rsidRDefault="00F77DBF" w:rsidP="00F77DBF">
      <w:pPr>
        <w:widowControl w:val="0"/>
        <w:spacing w:before="9"/>
        <w:ind w:right="195"/>
        <w:rPr>
          <w:rFonts w:ascii="Calibri" w:hAnsi="Calibri"/>
          <w:szCs w:val="20"/>
        </w:rPr>
      </w:pPr>
    </w:p>
    <w:p w:rsidR="00F77DBF" w:rsidRDefault="00F77DBF" w:rsidP="00F77DBF">
      <w:pPr>
        <w:widowControl w:val="0"/>
        <w:spacing w:before="9"/>
        <w:ind w:right="195"/>
        <w:rPr>
          <w:rFonts w:ascii="Calibri" w:hAnsi="Calibri"/>
          <w:szCs w:val="20"/>
        </w:rPr>
      </w:pPr>
    </w:p>
    <w:p w:rsidR="00F77DBF" w:rsidRDefault="00F77DBF" w:rsidP="00F77DBF">
      <w:pPr>
        <w:widowControl w:val="0"/>
        <w:spacing w:before="9"/>
        <w:ind w:right="195"/>
        <w:rPr>
          <w:rFonts w:ascii="Calibri" w:hAnsi="Calibri"/>
          <w:szCs w:val="20"/>
        </w:rPr>
      </w:pPr>
    </w:p>
    <w:p w:rsidR="00F77DBF" w:rsidRDefault="00F77DBF" w:rsidP="00F77DBF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lastRenderedPageBreak/>
        <w:t>§ 5</w:t>
      </w:r>
    </w:p>
    <w:p w:rsidR="00F77DBF" w:rsidRDefault="00F77DBF" w:rsidP="00F77DBF">
      <w:pPr>
        <w:widowControl w:val="0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Wezwanie Wnioskodawcy do uzupełnienia złożonej dokumentacji</w:t>
      </w:r>
    </w:p>
    <w:p w:rsidR="00F77DBF" w:rsidRDefault="00F77DBF" w:rsidP="00F77DBF">
      <w:pPr>
        <w:widowControl w:val="0"/>
        <w:spacing w:before="11"/>
        <w:ind w:right="195"/>
        <w:rPr>
          <w:rFonts w:ascii="Calibri" w:hAnsi="Calibri"/>
          <w:b/>
          <w:szCs w:val="20"/>
        </w:rPr>
      </w:pPr>
    </w:p>
    <w:p w:rsidR="00F77DBF" w:rsidRDefault="00F77DBF" w:rsidP="00F77DBF">
      <w:pPr>
        <w:widowControl w:val="0"/>
        <w:numPr>
          <w:ilvl w:val="0"/>
          <w:numId w:val="6"/>
        </w:numPr>
        <w:spacing w:before="120" w:after="0" w:line="240" w:lineRule="auto"/>
        <w:ind w:left="698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 ramach oceny według kryteriów dostępu i jakościowych możliwe jest jednokrotne wezwanie Wnioskodawcy do uzupełnienia brakujących informacji i/lub dokumentów, wymaganych na etapie oceny wg kryteriów dostępu i jakościowych lub złożenia wyjaśnień.</w:t>
      </w:r>
    </w:p>
    <w:p w:rsidR="00F77DBF" w:rsidRDefault="00F77DBF" w:rsidP="00F77DBF">
      <w:pPr>
        <w:widowControl w:val="0"/>
        <w:numPr>
          <w:ilvl w:val="0"/>
          <w:numId w:val="6"/>
        </w:numPr>
        <w:tabs>
          <w:tab w:val="left" w:pos="700"/>
        </w:tabs>
        <w:spacing w:before="120" w:after="0" w:line="240" w:lineRule="auto"/>
        <w:ind w:left="698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Wezwanie kierowane jest do Wnioskodawcy w formie pisemnej na adres do korespondencji wskazany we wniosku o dofinansowanie.</w:t>
      </w:r>
    </w:p>
    <w:p w:rsidR="00F77DBF" w:rsidRDefault="00F77DBF" w:rsidP="00F77DBF">
      <w:pPr>
        <w:widowControl w:val="0"/>
        <w:numPr>
          <w:ilvl w:val="0"/>
          <w:numId w:val="6"/>
        </w:numPr>
        <w:tabs>
          <w:tab w:val="left" w:pos="751"/>
        </w:tabs>
        <w:spacing w:before="120" w:after="0" w:line="240" w:lineRule="auto"/>
        <w:ind w:left="698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Wnioskodawca zobowiązany jest do uzupełnienia brakujących informacji lub dokumentów </w:t>
      </w:r>
      <w:r>
        <w:rPr>
          <w:rFonts w:ascii="Calibri" w:hAnsi="Calibri"/>
          <w:szCs w:val="20"/>
        </w:rPr>
        <w:br/>
        <w:t xml:space="preserve">lub złożenia wyjaśnień, zgodnie z wezwaniem, o którym mowa w ust. 2, w terminie 10 dni roboczych </w:t>
      </w:r>
      <w:r>
        <w:rPr>
          <w:rFonts w:ascii="Calibri" w:hAnsi="Calibri"/>
          <w:szCs w:val="20"/>
        </w:rPr>
        <w:br/>
        <w:t>od dnia otrzymania wezwania.</w:t>
      </w:r>
    </w:p>
    <w:p w:rsidR="00F77DBF" w:rsidRDefault="00F77DBF" w:rsidP="00F77DBF">
      <w:pPr>
        <w:widowControl w:val="0"/>
        <w:numPr>
          <w:ilvl w:val="0"/>
          <w:numId w:val="6"/>
        </w:numPr>
        <w:tabs>
          <w:tab w:val="left" w:pos="700"/>
        </w:tabs>
        <w:spacing w:before="120" w:after="0" w:line="240" w:lineRule="auto"/>
        <w:ind w:left="698" w:right="19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t>W indywidualnych przypadkach, na uzasadnioną prośbę Wnioskodawcy istnieje możliwość wydłużenia terminu, o którym mowa w ust.3. Prośba o wydłużenie terminu musi być złożona w formie pisemnej przed upływem tego terminu.</w:t>
      </w:r>
    </w:p>
    <w:p w:rsidR="00F77DBF" w:rsidRDefault="00F77DBF" w:rsidP="00F77DBF">
      <w:pPr>
        <w:widowControl w:val="0"/>
        <w:numPr>
          <w:ilvl w:val="0"/>
          <w:numId w:val="6"/>
        </w:numPr>
        <w:tabs>
          <w:tab w:val="left" w:pos="700"/>
        </w:tabs>
        <w:spacing w:before="120" w:after="0" w:line="240" w:lineRule="auto"/>
        <w:ind w:left="699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Po dokonaniu korekty/uzupełnienia złożonej dokumentacji przez wnioskodawcę następuje ponowna ocena według kryteriów dostępu i jakościowych.</w:t>
      </w:r>
    </w:p>
    <w:p w:rsidR="00F77DBF" w:rsidRDefault="00F77DBF" w:rsidP="00F77DBF">
      <w:pPr>
        <w:widowControl w:val="0"/>
        <w:numPr>
          <w:ilvl w:val="0"/>
          <w:numId w:val="6"/>
        </w:numPr>
        <w:tabs>
          <w:tab w:val="left" w:pos="700"/>
        </w:tabs>
        <w:spacing w:before="120" w:after="0" w:line="240" w:lineRule="auto"/>
        <w:ind w:left="698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Wniosek o dofinansowanie podlega odrzuceniu, jeżeli:</w:t>
      </w:r>
    </w:p>
    <w:p w:rsidR="00F77DBF" w:rsidRDefault="00F77DBF" w:rsidP="00F77DBF">
      <w:pPr>
        <w:widowControl w:val="0"/>
        <w:numPr>
          <w:ilvl w:val="1"/>
          <w:numId w:val="6"/>
        </w:numPr>
        <w:tabs>
          <w:tab w:val="left" w:pos="1485"/>
        </w:tabs>
        <w:spacing w:after="0" w:line="240" w:lineRule="auto"/>
        <w:ind w:right="195" w:hanging="361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niespełnione jest którekolwiek z kryteriów dostępu i jakościowych;</w:t>
      </w:r>
    </w:p>
    <w:p w:rsidR="00F77DBF" w:rsidRDefault="00F77DBF" w:rsidP="00F77DBF">
      <w:pPr>
        <w:widowControl w:val="0"/>
        <w:numPr>
          <w:ilvl w:val="1"/>
          <w:numId w:val="6"/>
        </w:numPr>
        <w:tabs>
          <w:tab w:val="left" w:pos="1485"/>
        </w:tabs>
        <w:spacing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Wnioskodawca pomimo wezwania, o którym mowa w § 5, w wyznaczonym terminie </w:t>
      </w:r>
      <w:r>
        <w:rPr>
          <w:rFonts w:ascii="Calibri" w:hAnsi="Calibri"/>
          <w:szCs w:val="20"/>
        </w:rPr>
        <w:br/>
        <w:t xml:space="preserve">lub w wyznaczonym nowym terminie po uzasadnionej prośbie, nie uzupełnił wskazanych </w:t>
      </w:r>
      <w:r>
        <w:rPr>
          <w:rFonts w:ascii="Calibri" w:hAnsi="Calibri"/>
          <w:szCs w:val="20"/>
        </w:rPr>
        <w:br/>
        <w:t>w wezwaniu dokumentów lub informacji;</w:t>
      </w:r>
    </w:p>
    <w:p w:rsidR="00F77DBF" w:rsidRDefault="00F77DBF" w:rsidP="00F77DBF">
      <w:pPr>
        <w:widowControl w:val="0"/>
        <w:numPr>
          <w:ilvl w:val="1"/>
          <w:numId w:val="6"/>
        </w:numPr>
        <w:tabs>
          <w:tab w:val="left" w:pos="1485"/>
        </w:tabs>
        <w:spacing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Wnioskodawca złożył wyjaśnienia niekompletne, niepozwalające na stwierdzenie, że kryteria zostały spełnione.</w:t>
      </w:r>
    </w:p>
    <w:p w:rsidR="00F77DBF" w:rsidRDefault="00F77DBF" w:rsidP="00F77DBF">
      <w:pPr>
        <w:widowControl w:val="0"/>
        <w:numPr>
          <w:ilvl w:val="0"/>
          <w:numId w:val="6"/>
        </w:numPr>
        <w:tabs>
          <w:tab w:val="left" w:pos="700"/>
        </w:tabs>
        <w:spacing w:before="120" w:after="0" w:line="240" w:lineRule="auto"/>
        <w:ind w:left="699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Do odrzucenia wniosku o dofinansowanie w przypadkach określonych w ust. 6 stosuje się odpowiednio § 4 ust. 4-7.</w:t>
      </w:r>
    </w:p>
    <w:p w:rsidR="00F77DBF" w:rsidRDefault="00F77DBF" w:rsidP="00F77DBF">
      <w:pPr>
        <w:widowControl w:val="0"/>
        <w:tabs>
          <w:tab w:val="left" w:pos="700"/>
        </w:tabs>
        <w:spacing w:before="120"/>
        <w:ind w:left="699" w:right="195" w:hanging="341"/>
        <w:rPr>
          <w:rFonts w:ascii="Calibri" w:hAnsi="Calibri"/>
          <w:szCs w:val="20"/>
        </w:rPr>
      </w:pPr>
    </w:p>
    <w:p w:rsidR="00F77DBF" w:rsidRDefault="00F77DBF" w:rsidP="00F77DBF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Rozdział V</w:t>
      </w:r>
    </w:p>
    <w:p w:rsidR="00F77DBF" w:rsidRDefault="00F77DBF" w:rsidP="00F77DBF">
      <w:pPr>
        <w:widowControl w:val="0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Dofinansowanie</w:t>
      </w:r>
    </w:p>
    <w:p w:rsidR="00F77DBF" w:rsidRDefault="00F77DBF" w:rsidP="00F77DBF">
      <w:pPr>
        <w:widowControl w:val="0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§ 6</w:t>
      </w:r>
    </w:p>
    <w:p w:rsidR="00F77DBF" w:rsidRDefault="00F77DBF" w:rsidP="00F77DBF">
      <w:pPr>
        <w:widowControl w:val="0"/>
        <w:spacing w:before="1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Informacja o udzieleniu dofinansowania</w:t>
      </w:r>
    </w:p>
    <w:p w:rsidR="00F77DBF" w:rsidRDefault="00F77DBF" w:rsidP="00F77DBF">
      <w:pPr>
        <w:widowControl w:val="0"/>
        <w:numPr>
          <w:ilvl w:val="0"/>
          <w:numId w:val="7"/>
        </w:numPr>
        <w:tabs>
          <w:tab w:val="left" w:pos="758"/>
        </w:tabs>
        <w:spacing w:before="120" w:after="0" w:line="240" w:lineRule="auto"/>
        <w:ind w:right="195" w:hanging="34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Informacja o udzieleniu dofinansowania jest podejmowana przez Gminę dla wniosków </w:t>
      </w:r>
      <w:r>
        <w:rPr>
          <w:rFonts w:ascii="Calibri" w:hAnsi="Calibri"/>
          <w:szCs w:val="20"/>
        </w:rPr>
        <w:br/>
        <w:t>o dofinansowanie, które pozytywnie przeszły ocenę wg kryteriów dostępu i jakościowych.</w:t>
      </w:r>
    </w:p>
    <w:p w:rsidR="00F77DBF" w:rsidRDefault="00F77DBF" w:rsidP="00F77DBF">
      <w:pPr>
        <w:widowControl w:val="0"/>
        <w:numPr>
          <w:ilvl w:val="0"/>
          <w:numId w:val="7"/>
        </w:numPr>
        <w:tabs>
          <w:tab w:val="left" w:pos="758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Odmowa udzielenia dofinansowania dla wniosków o dofinansowanie, które pozytywnie przeszły ocenę wg kryteriów dostępu i jakościowych, możliwa jest w przypadku braku środków finansowych.</w:t>
      </w:r>
    </w:p>
    <w:p w:rsidR="00F77DBF" w:rsidRDefault="00F77DBF" w:rsidP="00F77DBF">
      <w:pPr>
        <w:widowControl w:val="0"/>
        <w:numPr>
          <w:ilvl w:val="0"/>
          <w:numId w:val="7"/>
        </w:numPr>
        <w:tabs>
          <w:tab w:val="left" w:pos="758"/>
        </w:tabs>
        <w:spacing w:before="119" w:after="0" w:line="240" w:lineRule="auto"/>
        <w:ind w:right="195" w:hanging="34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 przypadku odmowy przyznania dofinansowania stosuje się odpowiednio § 4 ust. 4-7 .</w:t>
      </w:r>
    </w:p>
    <w:p w:rsidR="00F77DBF" w:rsidRDefault="00F77DBF" w:rsidP="00F77DBF">
      <w:pPr>
        <w:widowControl w:val="0"/>
        <w:numPr>
          <w:ilvl w:val="0"/>
          <w:numId w:val="7"/>
        </w:numPr>
        <w:tabs>
          <w:tab w:val="left" w:pos="758"/>
        </w:tabs>
        <w:spacing w:before="120" w:after="0" w:line="240" w:lineRule="auto"/>
        <w:ind w:right="195" w:hanging="34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Wnioskodawcy nie przysługuje postępowanie odwoławcze od odmowy przyznania dofinansowania.</w:t>
      </w:r>
    </w:p>
    <w:p w:rsidR="00F77DBF" w:rsidRDefault="00F77DBF" w:rsidP="00F77DBF">
      <w:pPr>
        <w:widowControl w:val="0"/>
        <w:tabs>
          <w:tab w:val="left" w:pos="758"/>
        </w:tabs>
        <w:spacing w:before="1"/>
        <w:ind w:left="415" w:right="195"/>
        <w:rPr>
          <w:rFonts w:ascii="Calibri" w:hAnsi="Calibri"/>
          <w:szCs w:val="20"/>
        </w:rPr>
      </w:pPr>
    </w:p>
    <w:p w:rsidR="00F77DBF" w:rsidRDefault="00F77DBF" w:rsidP="00F77DBF">
      <w:pPr>
        <w:widowControl w:val="0"/>
        <w:spacing w:before="183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lastRenderedPageBreak/>
        <w:t>§ 7</w:t>
      </w:r>
    </w:p>
    <w:p w:rsidR="00F77DBF" w:rsidRDefault="00F77DBF" w:rsidP="00F77DBF">
      <w:pPr>
        <w:widowControl w:val="0"/>
        <w:spacing w:before="91"/>
        <w:ind w:left="285" w:right="195"/>
        <w:jc w:val="center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>Zawarcie umowy</w:t>
      </w:r>
    </w:p>
    <w:p w:rsidR="00F77DBF" w:rsidRDefault="00F77DBF" w:rsidP="00F77DBF">
      <w:pPr>
        <w:widowControl w:val="0"/>
        <w:numPr>
          <w:ilvl w:val="0"/>
          <w:numId w:val="8"/>
        </w:numPr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 przypadku podjęcia decyzji w sprawie udzielenia dofinansowania, Gmina przekazuje </w:t>
      </w:r>
      <w:r>
        <w:rPr>
          <w:rFonts w:ascii="Calibri" w:hAnsi="Calibri"/>
          <w:szCs w:val="20"/>
        </w:rPr>
        <w:br/>
        <w:t>do Wnioskodawcy informację o otrzymaniu dofinansowania.</w:t>
      </w:r>
    </w:p>
    <w:p w:rsidR="00F77DBF" w:rsidRDefault="00F77DBF" w:rsidP="00F77DBF">
      <w:pPr>
        <w:widowControl w:val="0"/>
        <w:numPr>
          <w:ilvl w:val="0"/>
          <w:numId w:val="8"/>
        </w:numPr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Gmina zawiera z wnioskodawcą umowę cywilno-prawną na dofinansowanie przedsięwzięcia </w:t>
      </w:r>
      <w:r>
        <w:rPr>
          <w:rFonts w:ascii="Calibri" w:hAnsi="Calibri"/>
          <w:szCs w:val="20"/>
        </w:rPr>
        <w:br/>
        <w:t xml:space="preserve">w ramach programu priorytetowego "Ciepłe Mieszkanie". Wzór umowy stanowi załącznik Nr 2 </w:t>
      </w:r>
      <w:r>
        <w:rPr>
          <w:rFonts w:ascii="Calibri" w:hAnsi="Calibri"/>
          <w:szCs w:val="20"/>
        </w:rPr>
        <w:br/>
        <w:t>do Regulaminu.</w:t>
      </w:r>
    </w:p>
    <w:p w:rsidR="00F77DBF" w:rsidRDefault="00F77DBF" w:rsidP="00F77DBF">
      <w:pPr>
        <w:widowControl w:val="0"/>
        <w:numPr>
          <w:ilvl w:val="0"/>
          <w:numId w:val="8"/>
        </w:numPr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Zawarcie umowy jest podstawą do rozpoczęcia realizacji przedsięwzięcia.</w:t>
      </w:r>
    </w:p>
    <w:p w:rsidR="00F77DBF" w:rsidRDefault="00F77DBF" w:rsidP="00F77DBF">
      <w:pPr>
        <w:widowControl w:val="0"/>
        <w:spacing w:before="120"/>
        <w:ind w:right="195"/>
        <w:rPr>
          <w:rFonts w:ascii="Calibri" w:hAnsi="Calibri"/>
          <w:szCs w:val="20"/>
        </w:rPr>
      </w:pPr>
    </w:p>
    <w:p w:rsidR="00F77DBF" w:rsidRDefault="00F77DBF" w:rsidP="00F77DBF">
      <w:pPr>
        <w:widowControl w:val="0"/>
        <w:spacing w:before="1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§ 8</w:t>
      </w:r>
    </w:p>
    <w:p w:rsidR="00F77DBF" w:rsidRDefault="00F77DBF" w:rsidP="00F77DBF">
      <w:pPr>
        <w:widowControl w:val="0"/>
        <w:spacing w:before="56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Wypłata dofinansowania</w:t>
      </w:r>
    </w:p>
    <w:p w:rsidR="00F77DBF" w:rsidRDefault="00F77DBF" w:rsidP="00F77DBF">
      <w:pPr>
        <w:widowControl w:val="0"/>
        <w:numPr>
          <w:ilvl w:val="0"/>
          <w:numId w:val="9"/>
        </w:numPr>
        <w:tabs>
          <w:tab w:val="left" w:pos="751"/>
        </w:tabs>
        <w:spacing w:before="120" w:after="0" w:line="240" w:lineRule="auto"/>
        <w:ind w:right="195" w:hanging="284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Podstawę do wypłaty dofinansowania stanowi wniosek o płatność, złożony przez Wnioskodawcę </w:t>
      </w:r>
      <w:r>
        <w:rPr>
          <w:rFonts w:ascii="Calibri" w:hAnsi="Calibri"/>
          <w:szCs w:val="20"/>
        </w:rPr>
        <w:br/>
        <w:t xml:space="preserve">po zakończeniu inwestycji, na aktualnie obowiązującym formularzu w wersji elektronicznej </w:t>
      </w:r>
      <w:r>
        <w:rPr>
          <w:rFonts w:ascii="Calibri" w:hAnsi="Calibri"/>
          <w:szCs w:val="20"/>
        </w:rPr>
        <w:br/>
        <w:t>lub papierowej.</w:t>
      </w:r>
    </w:p>
    <w:p w:rsidR="00F77DBF" w:rsidRDefault="00F77DBF" w:rsidP="00F77DBF">
      <w:pPr>
        <w:widowControl w:val="0"/>
        <w:numPr>
          <w:ilvl w:val="0"/>
          <w:numId w:val="9"/>
        </w:numPr>
        <w:tabs>
          <w:tab w:val="left" w:pos="700"/>
        </w:tabs>
        <w:spacing w:before="120" w:after="0" w:line="240" w:lineRule="auto"/>
        <w:ind w:right="195" w:hanging="284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Wzór wniosku o płatność wraz z załącznikami oraz instrukcją jego wypełniania stanowi załącznik Nr 3 </w:t>
      </w:r>
      <w:r>
        <w:rPr>
          <w:rFonts w:ascii="Calibri" w:hAnsi="Calibri"/>
          <w:szCs w:val="20"/>
        </w:rPr>
        <w:br/>
        <w:t>do niniejszego regulaminu.</w:t>
      </w:r>
    </w:p>
    <w:p w:rsidR="00F77DBF" w:rsidRDefault="00F77DBF" w:rsidP="00F77DBF">
      <w:pPr>
        <w:widowControl w:val="0"/>
        <w:numPr>
          <w:ilvl w:val="0"/>
          <w:numId w:val="9"/>
        </w:numPr>
        <w:tabs>
          <w:tab w:val="left" w:pos="700"/>
        </w:tabs>
        <w:spacing w:before="120" w:after="0" w:line="240" w:lineRule="auto"/>
        <w:ind w:right="195" w:hanging="284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Przepisy w regulaminie dotyczące składania wniosków o dofinansowanie stosowane są analogicznie również do wniosków o płatność.</w:t>
      </w:r>
    </w:p>
    <w:p w:rsidR="00F77DBF" w:rsidRDefault="00F77DBF" w:rsidP="00F77DBF">
      <w:pPr>
        <w:widowControl w:val="0"/>
        <w:numPr>
          <w:ilvl w:val="0"/>
          <w:numId w:val="9"/>
        </w:numPr>
        <w:tabs>
          <w:tab w:val="left" w:pos="700"/>
        </w:tabs>
        <w:spacing w:before="120" w:after="0" w:line="240" w:lineRule="auto"/>
        <w:ind w:right="195" w:hanging="284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Dofinansowanie wypłacane jest wnioskodawcy po złożeniu przez niego kompletnego i poprawnego wniosku o płatność wraz z wymaganymi załącznikami, w terminie 7 dni roboczych od dnia otrzymania dotacji przez Gminę z </w:t>
      </w:r>
      <w:proofErr w:type="spellStart"/>
      <w:r>
        <w:rPr>
          <w:rFonts w:ascii="Calibri" w:hAnsi="Calibri"/>
          <w:szCs w:val="20"/>
        </w:rPr>
        <w:t>wfośigw</w:t>
      </w:r>
      <w:proofErr w:type="spellEnd"/>
      <w:r>
        <w:rPr>
          <w:rFonts w:ascii="Calibri" w:hAnsi="Calibri"/>
          <w:szCs w:val="20"/>
        </w:rPr>
        <w:t xml:space="preserve">, wypłacanej na podstawie wniosku Gminy o płatność nie częściej </w:t>
      </w:r>
      <w:r>
        <w:rPr>
          <w:rFonts w:ascii="Calibri" w:hAnsi="Calibri"/>
          <w:szCs w:val="20"/>
        </w:rPr>
        <w:br/>
        <w:t>niż raz na kwartał, dla zbioru przedsięwzięć zrealizowanych przez beneficjentów końcowych.</w:t>
      </w:r>
    </w:p>
    <w:p w:rsidR="00F77DBF" w:rsidRDefault="00F77DBF" w:rsidP="00F77DBF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</w:rPr>
      </w:pPr>
    </w:p>
    <w:p w:rsidR="00F77DBF" w:rsidRDefault="00F77DBF" w:rsidP="00F77DBF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Rozdział VI</w:t>
      </w:r>
    </w:p>
    <w:p w:rsidR="00F77DBF" w:rsidRDefault="00F77DBF" w:rsidP="00F77DBF">
      <w:pPr>
        <w:widowControl w:val="0"/>
        <w:ind w:left="285" w:right="195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Podstawy prawne udzielenia dofinansowania</w:t>
      </w:r>
    </w:p>
    <w:p w:rsidR="00F77DBF" w:rsidRDefault="00F77DBF" w:rsidP="00F77DBF">
      <w:pPr>
        <w:widowControl w:val="0"/>
        <w:spacing w:before="39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§ 9</w:t>
      </w:r>
    </w:p>
    <w:p w:rsidR="00F77DBF" w:rsidRDefault="00F77DBF" w:rsidP="00F77DBF">
      <w:pPr>
        <w:widowControl w:val="0"/>
        <w:spacing w:before="161"/>
        <w:ind w:left="416" w:right="195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Ustawa z dnia 27 kwietnia 2001 r. Prawo ochrony środowiska (Dz.U. z 2022 r. poz. 2556, z </w:t>
      </w:r>
      <w:proofErr w:type="spellStart"/>
      <w:r>
        <w:rPr>
          <w:rFonts w:ascii="Calibri" w:hAnsi="Calibri"/>
          <w:szCs w:val="20"/>
        </w:rPr>
        <w:t>późn</w:t>
      </w:r>
      <w:proofErr w:type="spellEnd"/>
      <w:r>
        <w:rPr>
          <w:rFonts w:ascii="Calibri" w:hAnsi="Calibri"/>
          <w:szCs w:val="20"/>
        </w:rPr>
        <w:t>. zm.).</w:t>
      </w:r>
    </w:p>
    <w:p w:rsidR="00F77DBF" w:rsidRDefault="00F77DBF" w:rsidP="00F77DBF">
      <w:pPr>
        <w:widowControl w:val="0"/>
        <w:tabs>
          <w:tab w:val="left" w:pos="700"/>
        </w:tabs>
        <w:spacing w:before="1"/>
        <w:ind w:right="195"/>
        <w:rPr>
          <w:rFonts w:ascii="Calibri" w:hAnsi="Calibri"/>
          <w:szCs w:val="20"/>
        </w:rPr>
      </w:pPr>
    </w:p>
    <w:p w:rsidR="00F77DBF" w:rsidRDefault="00F77DBF" w:rsidP="00F77DBF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Rozdział VII</w:t>
      </w:r>
    </w:p>
    <w:p w:rsidR="00F77DBF" w:rsidRDefault="00F77DBF" w:rsidP="00F77DBF">
      <w:pPr>
        <w:widowControl w:val="0"/>
        <w:ind w:left="285" w:right="195"/>
        <w:jc w:val="center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>Postanowienia końcowe</w:t>
      </w:r>
    </w:p>
    <w:p w:rsidR="00F77DBF" w:rsidRDefault="00F77DBF" w:rsidP="00F77DBF">
      <w:pPr>
        <w:widowControl w:val="0"/>
        <w:spacing w:before="120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§ 10</w:t>
      </w:r>
    </w:p>
    <w:p w:rsidR="00F77DBF" w:rsidRDefault="00F77DBF" w:rsidP="00F77DBF">
      <w:pPr>
        <w:widowControl w:val="0"/>
        <w:spacing w:before="161"/>
        <w:ind w:left="416" w:right="195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Wszelkie wątpliwości odnoszące się do interpretacji postanowień Regulaminu rozstrzyga Gmina.</w:t>
      </w:r>
    </w:p>
    <w:p w:rsidR="00F77DBF" w:rsidRDefault="00F77DBF" w:rsidP="00F77DBF">
      <w:pPr>
        <w:widowControl w:val="0"/>
        <w:spacing w:before="161"/>
        <w:ind w:right="195"/>
        <w:rPr>
          <w:rFonts w:ascii="Calibri" w:hAnsi="Calibri"/>
          <w:sz w:val="20"/>
          <w:szCs w:val="20"/>
        </w:rPr>
      </w:pPr>
    </w:p>
    <w:p w:rsidR="00F77DBF" w:rsidRDefault="00F77DBF" w:rsidP="00F77DBF">
      <w:pPr>
        <w:widowControl w:val="0"/>
        <w:spacing w:before="120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lastRenderedPageBreak/>
        <w:t>§ 11</w:t>
      </w:r>
    </w:p>
    <w:p w:rsidR="00F77DBF" w:rsidRDefault="00F77DBF" w:rsidP="00F77DBF">
      <w:pPr>
        <w:widowControl w:val="0"/>
        <w:spacing w:before="120"/>
        <w:ind w:left="416" w:right="195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Złożenie wniosku o dofinansowanie w naborze w ramach Programu oznacza:</w:t>
      </w:r>
    </w:p>
    <w:p w:rsidR="00F77DBF" w:rsidRDefault="00F77DBF" w:rsidP="00F77DBF">
      <w:pPr>
        <w:widowControl w:val="0"/>
        <w:numPr>
          <w:ilvl w:val="1"/>
          <w:numId w:val="9"/>
        </w:numPr>
        <w:tabs>
          <w:tab w:val="left" w:pos="1182"/>
        </w:tabs>
        <w:spacing w:before="120" w:after="0" w:line="240" w:lineRule="auto"/>
        <w:ind w:left="1181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Akceptację Programu, postanowień niniejszego Regulaminu oraz dokumentów </w:t>
      </w:r>
      <w:r>
        <w:rPr>
          <w:rFonts w:ascii="Calibri" w:hAnsi="Calibri"/>
          <w:szCs w:val="20"/>
        </w:rPr>
        <w:br/>
        <w:t>w nim wymienionych;</w:t>
      </w:r>
    </w:p>
    <w:p w:rsidR="00F77DBF" w:rsidRDefault="00F77DBF" w:rsidP="00F77DBF">
      <w:pPr>
        <w:widowControl w:val="0"/>
        <w:numPr>
          <w:ilvl w:val="1"/>
          <w:numId w:val="9"/>
        </w:numPr>
        <w:tabs>
          <w:tab w:val="left" w:pos="1182"/>
        </w:tabs>
        <w:spacing w:after="0" w:line="240" w:lineRule="auto"/>
        <w:ind w:left="1181"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Wyrażenie zgody na przeprowadzenie przez przedstawicieli Gminy, właściwego </w:t>
      </w:r>
      <w:proofErr w:type="spellStart"/>
      <w:r>
        <w:rPr>
          <w:rFonts w:ascii="Calibri" w:hAnsi="Calibri"/>
          <w:szCs w:val="20"/>
        </w:rPr>
        <w:t>wfośigw</w:t>
      </w:r>
      <w:proofErr w:type="spellEnd"/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br/>
        <w:t>lub przedstawicieli Narodowego Funduszu Ochrony Środowiska i Gospodarki Wodnej lub inny podmiot upoważniony przez te instytucje kontroli realizacji przedsięwzięcia, w tym podczas wizytacji końcowej do czasu zakończenia okresu trwałości przedsięwzięcia.</w:t>
      </w:r>
    </w:p>
    <w:p w:rsidR="00F77DBF" w:rsidRDefault="00F77DBF" w:rsidP="00F77DBF">
      <w:pPr>
        <w:widowControl w:val="0"/>
        <w:spacing w:before="9"/>
        <w:ind w:right="195"/>
        <w:rPr>
          <w:rFonts w:ascii="Calibri" w:hAnsi="Calibri"/>
          <w:sz w:val="20"/>
          <w:szCs w:val="20"/>
        </w:rPr>
      </w:pPr>
    </w:p>
    <w:p w:rsidR="00F77DBF" w:rsidRDefault="00F77DBF" w:rsidP="00F77DBF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§ 12</w:t>
      </w:r>
    </w:p>
    <w:p w:rsidR="00F77DBF" w:rsidRDefault="00F77DBF" w:rsidP="00F77DBF">
      <w:pPr>
        <w:widowControl w:val="0"/>
        <w:numPr>
          <w:ilvl w:val="0"/>
          <w:numId w:val="10"/>
        </w:numPr>
        <w:tabs>
          <w:tab w:val="left" w:pos="777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Wskazane w Regulaminie terminy rozpatrywania wniosków przez Gminę mają charakter instrukcyjny </w:t>
      </w:r>
      <w:r>
        <w:rPr>
          <w:rFonts w:ascii="Calibri" w:hAnsi="Calibri"/>
          <w:szCs w:val="20"/>
        </w:rPr>
        <w:br/>
        <w:t>i ich naruszenie przez Gminę nie stanowi podstawy do roszczeń ze strony Wnioskodawcy.</w:t>
      </w:r>
    </w:p>
    <w:p w:rsidR="00F77DBF" w:rsidRDefault="00F77DBF" w:rsidP="00F77DBF">
      <w:pPr>
        <w:widowControl w:val="0"/>
        <w:numPr>
          <w:ilvl w:val="0"/>
          <w:numId w:val="10"/>
        </w:numPr>
        <w:tabs>
          <w:tab w:val="left" w:pos="777"/>
        </w:tabs>
        <w:spacing w:before="120"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Wnioskodawca ma obowiązek niezwłocznego informowania Gminy o każdej zmianie danych adresowych, pod rygorem uznania skutecznego doręczenia korespondencji przez Gminę, przesłanej </w:t>
      </w:r>
      <w:r>
        <w:rPr>
          <w:rFonts w:ascii="Calibri" w:hAnsi="Calibri"/>
          <w:szCs w:val="20"/>
        </w:rPr>
        <w:br/>
        <w:t>na dotychczas znany Gminie adres Wnioskodawcy. Zmiany tych danych nie zaliczają się do zmiany (korekty wniosku) opisanej w § 2 ust. 10.</w:t>
      </w:r>
    </w:p>
    <w:p w:rsidR="00F77DBF" w:rsidRDefault="00F77DBF" w:rsidP="00F77DBF">
      <w:pPr>
        <w:widowControl w:val="0"/>
        <w:spacing w:before="8"/>
        <w:ind w:right="195"/>
        <w:rPr>
          <w:rFonts w:ascii="Calibri" w:hAnsi="Calibri"/>
          <w:sz w:val="20"/>
          <w:szCs w:val="20"/>
        </w:rPr>
      </w:pPr>
    </w:p>
    <w:p w:rsidR="00F77DBF" w:rsidRDefault="00F77DBF" w:rsidP="00F77DBF">
      <w:pPr>
        <w:widowControl w:val="0"/>
        <w:ind w:left="285" w:right="195"/>
        <w:jc w:val="center"/>
        <w:outlineLvl w:val="1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§ 13</w:t>
      </w:r>
    </w:p>
    <w:p w:rsidR="00F77DBF" w:rsidRDefault="00F77DBF" w:rsidP="00F77DBF">
      <w:pPr>
        <w:widowControl w:val="0"/>
        <w:numPr>
          <w:ilvl w:val="0"/>
          <w:numId w:val="11"/>
        </w:numPr>
        <w:tabs>
          <w:tab w:val="left" w:pos="777"/>
        </w:tabs>
        <w:spacing w:before="120" w:after="0" w:line="240" w:lineRule="auto"/>
        <w:ind w:right="195" w:hanging="361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Gmina może, w uzasadnionych przypadkach, zmienić postanowienia Regulaminu.</w:t>
      </w:r>
    </w:p>
    <w:p w:rsidR="00F77DBF" w:rsidRDefault="00F77DBF" w:rsidP="00F77DBF">
      <w:pPr>
        <w:widowControl w:val="0"/>
        <w:numPr>
          <w:ilvl w:val="0"/>
          <w:numId w:val="11"/>
        </w:numPr>
        <w:tabs>
          <w:tab w:val="left" w:pos="777"/>
        </w:tabs>
        <w:spacing w:before="120" w:after="0" w:line="240" w:lineRule="auto"/>
        <w:ind w:right="195" w:hanging="361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Niezależnie od postanowień ust. 1, Gmina zastrzega sobie możliwość zmiany niniejszego Regulaminu wraz z załącznikami w przypadku zmian w przepisach powszechnie obowiązujących.</w:t>
      </w:r>
    </w:p>
    <w:p w:rsidR="00F77DBF" w:rsidRDefault="00F77DBF" w:rsidP="00F77DBF">
      <w:pPr>
        <w:widowControl w:val="0"/>
        <w:numPr>
          <w:ilvl w:val="0"/>
          <w:numId w:val="11"/>
        </w:numPr>
        <w:tabs>
          <w:tab w:val="left" w:pos="777"/>
        </w:tabs>
        <w:spacing w:before="120" w:after="0" w:line="240" w:lineRule="auto"/>
        <w:ind w:right="195" w:hanging="361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Ewentualne spory i roszczenia związane z naborem rozstrzygać będzie sąd powszechny właściwy </w:t>
      </w:r>
      <w:r>
        <w:rPr>
          <w:rFonts w:ascii="Calibri" w:hAnsi="Calibri"/>
          <w:szCs w:val="20"/>
        </w:rPr>
        <w:br/>
        <w:t>dla siedziby Gminy.</w:t>
      </w:r>
    </w:p>
    <w:p w:rsidR="00F77DBF" w:rsidRDefault="00F77DBF" w:rsidP="00F77DBF">
      <w:pPr>
        <w:widowControl w:val="0"/>
        <w:ind w:right="195"/>
        <w:rPr>
          <w:rFonts w:ascii="Calibri" w:hAnsi="Calibri"/>
          <w:b/>
          <w:szCs w:val="20"/>
          <w:u w:val="single"/>
        </w:rPr>
      </w:pPr>
    </w:p>
    <w:p w:rsidR="00F77DBF" w:rsidRDefault="00F77DBF" w:rsidP="00F77DBF">
      <w:pPr>
        <w:widowControl w:val="0"/>
        <w:ind w:left="416" w:right="195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  <w:u w:val="single"/>
        </w:rPr>
        <w:t>Załączniki do Regulaminu:</w:t>
      </w:r>
    </w:p>
    <w:p w:rsidR="00F77DBF" w:rsidRDefault="00F77DBF" w:rsidP="00F77DBF">
      <w:pPr>
        <w:widowControl w:val="0"/>
        <w:numPr>
          <w:ilvl w:val="0"/>
          <w:numId w:val="12"/>
        </w:numPr>
        <w:tabs>
          <w:tab w:val="left" w:pos="700"/>
        </w:tabs>
        <w:spacing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Wzór wniosku o dofinansowanie w ramach programu "Ciepłe Mieszkanie„ w Gminie Miasto Elbląg </w:t>
      </w:r>
      <w:r>
        <w:rPr>
          <w:rFonts w:ascii="Calibri" w:hAnsi="Calibri"/>
          <w:szCs w:val="20"/>
        </w:rPr>
        <w:br/>
        <w:t>z listą załączników wraz z instrukcją wypełniania wniosku o dofinansowanie w ramach Programu.</w:t>
      </w:r>
    </w:p>
    <w:p w:rsidR="00F77DBF" w:rsidRDefault="00F77DBF" w:rsidP="00F77DBF">
      <w:pPr>
        <w:widowControl w:val="0"/>
        <w:numPr>
          <w:ilvl w:val="0"/>
          <w:numId w:val="12"/>
        </w:numPr>
        <w:tabs>
          <w:tab w:val="left" w:pos="700"/>
        </w:tabs>
        <w:spacing w:after="0" w:line="240" w:lineRule="auto"/>
        <w:ind w:right="19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Wzór umowy na dofinansowanie przedsięwzięcia w ramach Programu Priorytetowego "Ciepłe Mieszkanie" w Gminie Miasto Elbląg.</w:t>
      </w:r>
    </w:p>
    <w:p w:rsidR="00F77DBF" w:rsidRDefault="00F77DBF" w:rsidP="00F77DBF">
      <w:pPr>
        <w:widowControl w:val="0"/>
        <w:numPr>
          <w:ilvl w:val="0"/>
          <w:numId w:val="12"/>
        </w:numPr>
        <w:tabs>
          <w:tab w:val="left" w:pos="700"/>
        </w:tabs>
        <w:spacing w:after="0" w:line="240" w:lineRule="auto"/>
        <w:ind w:right="195"/>
        <w:jc w:val="both"/>
        <w:rPr>
          <w:rFonts w:ascii="Calibri" w:hAnsi="Calibri"/>
          <w:szCs w:val="20"/>
        </w:rPr>
        <w:sectPr w:rsidR="00F77DBF">
          <w:footerReference w:type="default" r:id="rId7"/>
          <w:pgSz w:w="11910" w:h="16840"/>
          <w:pgMar w:top="1840" w:right="820" w:bottom="1600" w:left="1000" w:header="372" w:footer="1404" w:gutter="0"/>
          <w:cols w:space="708"/>
        </w:sectPr>
      </w:pPr>
      <w:r>
        <w:rPr>
          <w:rFonts w:ascii="Calibri" w:hAnsi="Calibri"/>
          <w:szCs w:val="20"/>
        </w:rPr>
        <w:t xml:space="preserve">Wzór wniosku o płatność w ramach programu "Ciepłe Mieszkanie„ w Gminie Miasto Elbląg wraz </w:t>
      </w:r>
      <w:r>
        <w:rPr>
          <w:rFonts w:ascii="Calibri" w:hAnsi="Calibri"/>
          <w:szCs w:val="20"/>
        </w:rPr>
        <w:br/>
        <w:t>z listą załączników i instrukcją wypełniania wniosku o płatność w ramach Pro</w:t>
      </w:r>
      <w:r>
        <w:rPr>
          <w:rFonts w:ascii="Calibri" w:hAnsi="Calibri"/>
          <w:szCs w:val="20"/>
        </w:rPr>
        <w:t>gramu.</w:t>
      </w:r>
    </w:p>
    <w:p w:rsidR="00E27D74" w:rsidRDefault="00F77DBF" w:rsidP="00F77DBF">
      <w:bookmarkStart w:id="0" w:name="_GoBack"/>
      <w:bookmarkEnd w:id="0"/>
    </w:p>
    <w:sectPr w:rsidR="00E27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363"/>
    </w:tblGrid>
    <w:tr w:rsidR="00116BFA">
      <w:tc>
        <w:tcPr>
          <w:tcW w:w="672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16BFA" w:rsidRDefault="00F77DBF">
          <w:pPr>
            <w:rPr>
              <w:sz w:val="18"/>
            </w:rPr>
          </w:pPr>
        </w:p>
      </w:tc>
      <w:tc>
        <w:tcPr>
          <w:tcW w:w="336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16BFA" w:rsidRDefault="00F77DBF">
          <w:pPr>
            <w:jc w:val="right"/>
            <w:rPr>
              <w:sz w:val="18"/>
            </w:rPr>
          </w:pPr>
        </w:p>
      </w:tc>
    </w:tr>
  </w:tbl>
  <w:p w:rsidR="00116BFA" w:rsidRDefault="00F77DBF">
    <w:pPr>
      <w:rPr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070"/>
    <w:multiLevelType w:val="hybridMultilevel"/>
    <w:tmpl w:val="00000000"/>
    <w:lvl w:ilvl="0" w:tplc="1A66007C">
      <w:start w:val="1"/>
      <w:numFmt w:val="decimal"/>
      <w:lvlText w:val="%1."/>
      <w:lvlJc w:val="left"/>
      <w:pPr>
        <w:ind w:left="776" w:hanging="360"/>
      </w:pPr>
      <w:rPr>
        <w:rFonts w:ascii="Calibri" w:hAnsi="Calibri"/>
        <w:sz w:val="22"/>
        <w:lang w:val="pl-PL" w:eastAsia="en-US" w:bidi="ar-SA"/>
      </w:rPr>
    </w:lvl>
    <w:lvl w:ilvl="1" w:tplc="CD1667C0">
      <w:start w:val="1"/>
      <w:numFmt w:val="bullet"/>
      <w:lvlText w:val="•"/>
      <w:lvlJc w:val="left"/>
      <w:pPr>
        <w:ind w:left="1710" w:hanging="360"/>
      </w:pPr>
      <w:rPr>
        <w:lang w:val="pl-PL" w:eastAsia="en-US" w:bidi="ar-SA"/>
      </w:rPr>
    </w:lvl>
    <w:lvl w:ilvl="2" w:tplc="B3507802">
      <w:start w:val="1"/>
      <w:numFmt w:val="bullet"/>
      <w:lvlText w:val="•"/>
      <w:lvlJc w:val="left"/>
      <w:pPr>
        <w:ind w:left="2641" w:hanging="360"/>
      </w:pPr>
      <w:rPr>
        <w:lang w:val="pl-PL" w:eastAsia="en-US" w:bidi="ar-SA"/>
      </w:rPr>
    </w:lvl>
    <w:lvl w:ilvl="3" w:tplc="4386C5B6">
      <w:start w:val="1"/>
      <w:numFmt w:val="bullet"/>
      <w:lvlText w:val="•"/>
      <w:lvlJc w:val="left"/>
      <w:pPr>
        <w:ind w:left="3571" w:hanging="360"/>
      </w:pPr>
      <w:rPr>
        <w:lang w:val="pl-PL" w:eastAsia="en-US" w:bidi="ar-SA"/>
      </w:rPr>
    </w:lvl>
    <w:lvl w:ilvl="4" w:tplc="7DFC9A28">
      <w:start w:val="1"/>
      <w:numFmt w:val="bullet"/>
      <w:lvlText w:val="•"/>
      <w:lvlJc w:val="left"/>
      <w:pPr>
        <w:ind w:left="4502" w:hanging="360"/>
      </w:pPr>
      <w:rPr>
        <w:lang w:val="pl-PL" w:eastAsia="en-US" w:bidi="ar-SA"/>
      </w:rPr>
    </w:lvl>
    <w:lvl w:ilvl="5" w:tplc="979CC80C">
      <w:start w:val="1"/>
      <w:numFmt w:val="bullet"/>
      <w:lvlText w:val="•"/>
      <w:lvlJc w:val="left"/>
      <w:pPr>
        <w:ind w:left="5433" w:hanging="360"/>
      </w:pPr>
      <w:rPr>
        <w:lang w:val="pl-PL" w:eastAsia="en-US" w:bidi="ar-SA"/>
      </w:rPr>
    </w:lvl>
    <w:lvl w:ilvl="6" w:tplc="F1B449F2">
      <w:start w:val="1"/>
      <w:numFmt w:val="bullet"/>
      <w:lvlText w:val="•"/>
      <w:lvlJc w:val="left"/>
      <w:pPr>
        <w:ind w:left="6363" w:hanging="360"/>
      </w:pPr>
      <w:rPr>
        <w:lang w:val="pl-PL" w:eastAsia="en-US" w:bidi="ar-SA"/>
      </w:rPr>
    </w:lvl>
    <w:lvl w:ilvl="7" w:tplc="3510F218">
      <w:start w:val="1"/>
      <w:numFmt w:val="bullet"/>
      <w:lvlText w:val="•"/>
      <w:lvlJc w:val="left"/>
      <w:pPr>
        <w:ind w:left="7294" w:hanging="360"/>
      </w:pPr>
      <w:rPr>
        <w:lang w:val="pl-PL" w:eastAsia="en-US" w:bidi="ar-SA"/>
      </w:rPr>
    </w:lvl>
    <w:lvl w:ilvl="8" w:tplc="01C2D942">
      <w:start w:val="1"/>
      <w:numFmt w:val="bullet"/>
      <w:lvlText w:val="•"/>
      <w:lvlJc w:val="left"/>
      <w:pPr>
        <w:ind w:left="8225" w:hanging="360"/>
      </w:pPr>
      <w:rPr>
        <w:lang w:val="pl-PL" w:eastAsia="en-US" w:bidi="ar-SA"/>
      </w:rPr>
    </w:lvl>
  </w:abstractNum>
  <w:abstractNum w:abstractNumId="1" w15:restartNumberingAfterBreak="0">
    <w:nsid w:val="2B285AAD"/>
    <w:multiLevelType w:val="hybridMultilevel"/>
    <w:tmpl w:val="00000000"/>
    <w:lvl w:ilvl="0" w:tplc="8A041D9E">
      <w:start w:val="1"/>
      <w:numFmt w:val="decimal"/>
      <w:lvlText w:val="%1."/>
      <w:lvlJc w:val="left"/>
      <w:pPr>
        <w:ind w:left="699" w:hanging="284"/>
      </w:pPr>
      <w:rPr>
        <w:rFonts w:ascii="Calibri" w:hAnsi="Calibri"/>
        <w:sz w:val="22"/>
        <w:lang w:val="pl-PL" w:eastAsia="en-US" w:bidi="ar-SA"/>
      </w:rPr>
    </w:lvl>
    <w:lvl w:ilvl="1" w:tplc="7584B28E">
      <w:start w:val="1"/>
      <w:numFmt w:val="bullet"/>
      <w:lvlText w:val="•"/>
      <w:lvlJc w:val="left"/>
      <w:pPr>
        <w:ind w:left="1638" w:hanging="284"/>
      </w:pPr>
      <w:rPr>
        <w:lang w:val="pl-PL" w:eastAsia="en-US" w:bidi="ar-SA"/>
      </w:rPr>
    </w:lvl>
    <w:lvl w:ilvl="2" w:tplc="A6B2AD02">
      <w:start w:val="1"/>
      <w:numFmt w:val="bullet"/>
      <w:lvlText w:val="•"/>
      <w:lvlJc w:val="left"/>
      <w:pPr>
        <w:ind w:left="2577" w:hanging="284"/>
      </w:pPr>
      <w:rPr>
        <w:lang w:val="pl-PL" w:eastAsia="en-US" w:bidi="ar-SA"/>
      </w:rPr>
    </w:lvl>
    <w:lvl w:ilvl="3" w:tplc="AD4CF168">
      <w:start w:val="1"/>
      <w:numFmt w:val="bullet"/>
      <w:lvlText w:val="•"/>
      <w:lvlJc w:val="left"/>
      <w:pPr>
        <w:ind w:left="3515" w:hanging="284"/>
      </w:pPr>
      <w:rPr>
        <w:lang w:val="pl-PL" w:eastAsia="en-US" w:bidi="ar-SA"/>
      </w:rPr>
    </w:lvl>
    <w:lvl w:ilvl="4" w:tplc="D25CBF96">
      <w:start w:val="1"/>
      <w:numFmt w:val="bullet"/>
      <w:lvlText w:val="•"/>
      <w:lvlJc w:val="left"/>
      <w:pPr>
        <w:ind w:left="4454" w:hanging="284"/>
      </w:pPr>
      <w:rPr>
        <w:lang w:val="pl-PL" w:eastAsia="en-US" w:bidi="ar-SA"/>
      </w:rPr>
    </w:lvl>
    <w:lvl w:ilvl="5" w:tplc="96780A08">
      <w:start w:val="1"/>
      <w:numFmt w:val="bullet"/>
      <w:lvlText w:val="•"/>
      <w:lvlJc w:val="left"/>
      <w:pPr>
        <w:ind w:left="5393" w:hanging="284"/>
      </w:pPr>
      <w:rPr>
        <w:lang w:val="pl-PL" w:eastAsia="en-US" w:bidi="ar-SA"/>
      </w:rPr>
    </w:lvl>
    <w:lvl w:ilvl="6" w:tplc="11507630">
      <w:start w:val="1"/>
      <w:numFmt w:val="bullet"/>
      <w:lvlText w:val="•"/>
      <w:lvlJc w:val="left"/>
      <w:pPr>
        <w:ind w:left="6331" w:hanging="284"/>
      </w:pPr>
      <w:rPr>
        <w:lang w:val="pl-PL" w:eastAsia="en-US" w:bidi="ar-SA"/>
      </w:rPr>
    </w:lvl>
    <w:lvl w:ilvl="7" w:tplc="AE30E4B8">
      <w:start w:val="1"/>
      <w:numFmt w:val="bullet"/>
      <w:lvlText w:val="•"/>
      <w:lvlJc w:val="left"/>
      <w:pPr>
        <w:ind w:left="7270" w:hanging="284"/>
      </w:pPr>
      <w:rPr>
        <w:lang w:val="pl-PL" w:eastAsia="en-US" w:bidi="ar-SA"/>
      </w:rPr>
    </w:lvl>
    <w:lvl w:ilvl="8" w:tplc="F76A22F6">
      <w:start w:val="1"/>
      <w:numFmt w:val="bullet"/>
      <w:lvlText w:val="•"/>
      <w:lvlJc w:val="left"/>
      <w:pPr>
        <w:ind w:left="8209" w:hanging="284"/>
      </w:pPr>
      <w:rPr>
        <w:lang w:val="pl-PL" w:eastAsia="en-US" w:bidi="ar-SA"/>
      </w:rPr>
    </w:lvl>
  </w:abstractNum>
  <w:abstractNum w:abstractNumId="2" w15:restartNumberingAfterBreak="0">
    <w:nsid w:val="31BC3052"/>
    <w:multiLevelType w:val="hybridMultilevel"/>
    <w:tmpl w:val="00000000"/>
    <w:lvl w:ilvl="0" w:tplc="D9F87988">
      <w:start w:val="1"/>
      <w:numFmt w:val="decimal"/>
      <w:lvlText w:val="%1."/>
      <w:lvlJc w:val="left"/>
      <w:pPr>
        <w:ind w:left="776" w:hanging="360"/>
      </w:pPr>
      <w:rPr>
        <w:rFonts w:ascii="Calibri" w:hAnsi="Calibri"/>
        <w:sz w:val="22"/>
        <w:lang w:val="pl-PL" w:eastAsia="en-US" w:bidi="ar-SA"/>
      </w:rPr>
    </w:lvl>
    <w:lvl w:ilvl="1" w:tplc="E13C717A">
      <w:start w:val="1"/>
      <w:numFmt w:val="decimal"/>
      <w:lvlText w:val="%2)"/>
      <w:lvlJc w:val="left"/>
      <w:pPr>
        <w:ind w:left="1410" w:hanging="358"/>
      </w:pPr>
      <w:rPr>
        <w:rFonts w:ascii="Calibri" w:hAnsi="Calibri"/>
        <w:sz w:val="22"/>
        <w:lang w:val="pl-PL" w:eastAsia="en-US" w:bidi="ar-SA"/>
      </w:rPr>
    </w:lvl>
    <w:lvl w:ilvl="2" w:tplc="DC0EC0E6">
      <w:start w:val="1"/>
      <w:numFmt w:val="bullet"/>
      <w:lvlText w:val="•"/>
      <w:lvlJc w:val="left"/>
      <w:pPr>
        <w:ind w:left="2382" w:hanging="358"/>
      </w:pPr>
      <w:rPr>
        <w:lang w:val="pl-PL" w:eastAsia="en-US" w:bidi="ar-SA"/>
      </w:rPr>
    </w:lvl>
    <w:lvl w:ilvl="3" w:tplc="C298E416">
      <w:start w:val="1"/>
      <w:numFmt w:val="bullet"/>
      <w:lvlText w:val="•"/>
      <w:lvlJc w:val="left"/>
      <w:pPr>
        <w:ind w:left="3345" w:hanging="358"/>
      </w:pPr>
      <w:rPr>
        <w:lang w:val="pl-PL" w:eastAsia="en-US" w:bidi="ar-SA"/>
      </w:rPr>
    </w:lvl>
    <w:lvl w:ilvl="4" w:tplc="ADEE02D6">
      <w:start w:val="1"/>
      <w:numFmt w:val="bullet"/>
      <w:lvlText w:val="•"/>
      <w:lvlJc w:val="left"/>
      <w:pPr>
        <w:ind w:left="4308" w:hanging="358"/>
      </w:pPr>
      <w:rPr>
        <w:lang w:val="pl-PL" w:eastAsia="en-US" w:bidi="ar-SA"/>
      </w:rPr>
    </w:lvl>
    <w:lvl w:ilvl="5" w:tplc="1CA89A9C">
      <w:start w:val="1"/>
      <w:numFmt w:val="bullet"/>
      <w:lvlText w:val="•"/>
      <w:lvlJc w:val="left"/>
      <w:pPr>
        <w:ind w:left="5271" w:hanging="358"/>
      </w:pPr>
      <w:rPr>
        <w:lang w:val="pl-PL" w:eastAsia="en-US" w:bidi="ar-SA"/>
      </w:rPr>
    </w:lvl>
    <w:lvl w:ilvl="6" w:tplc="B7DAB192">
      <w:start w:val="1"/>
      <w:numFmt w:val="bullet"/>
      <w:lvlText w:val="•"/>
      <w:lvlJc w:val="left"/>
      <w:pPr>
        <w:ind w:left="6234" w:hanging="358"/>
      </w:pPr>
      <w:rPr>
        <w:lang w:val="pl-PL" w:eastAsia="en-US" w:bidi="ar-SA"/>
      </w:rPr>
    </w:lvl>
    <w:lvl w:ilvl="7" w:tplc="A04AD810">
      <w:start w:val="1"/>
      <w:numFmt w:val="bullet"/>
      <w:lvlText w:val="•"/>
      <w:lvlJc w:val="left"/>
      <w:pPr>
        <w:ind w:left="7197" w:hanging="358"/>
      </w:pPr>
      <w:rPr>
        <w:lang w:val="pl-PL" w:eastAsia="en-US" w:bidi="ar-SA"/>
      </w:rPr>
    </w:lvl>
    <w:lvl w:ilvl="8" w:tplc="750A8822">
      <w:start w:val="1"/>
      <w:numFmt w:val="bullet"/>
      <w:lvlText w:val="•"/>
      <w:lvlJc w:val="left"/>
      <w:pPr>
        <w:ind w:left="8160" w:hanging="358"/>
      </w:pPr>
      <w:rPr>
        <w:lang w:val="pl-PL" w:eastAsia="en-US" w:bidi="ar-SA"/>
      </w:rPr>
    </w:lvl>
  </w:abstractNum>
  <w:abstractNum w:abstractNumId="3" w15:restartNumberingAfterBreak="0">
    <w:nsid w:val="3AD11FEC"/>
    <w:multiLevelType w:val="hybridMultilevel"/>
    <w:tmpl w:val="00000000"/>
    <w:lvl w:ilvl="0" w:tplc="922ABF66">
      <w:start w:val="1"/>
      <w:numFmt w:val="decimal"/>
      <w:lvlText w:val="%1."/>
      <w:lvlJc w:val="left"/>
      <w:pPr>
        <w:ind w:left="776" w:hanging="360"/>
      </w:pPr>
      <w:rPr>
        <w:rFonts w:ascii="Calibri" w:hAnsi="Calibri"/>
        <w:sz w:val="22"/>
        <w:lang w:val="pl-PL" w:eastAsia="en-US" w:bidi="ar-SA"/>
      </w:rPr>
    </w:lvl>
    <w:lvl w:ilvl="1" w:tplc="3C38A830">
      <w:start w:val="1"/>
      <w:numFmt w:val="bullet"/>
      <w:lvlText w:val="•"/>
      <w:lvlJc w:val="left"/>
      <w:pPr>
        <w:ind w:left="1710" w:hanging="360"/>
      </w:pPr>
      <w:rPr>
        <w:lang w:val="pl-PL" w:eastAsia="en-US" w:bidi="ar-SA"/>
      </w:rPr>
    </w:lvl>
    <w:lvl w:ilvl="2" w:tplc="C4AEE2B8">
      <w:start w:val="1"/>
      <w:numFmt w:val="bullet"/>
      <w:lvlText w:val="•"/>
      <w:lvlJc w:val="left"/>
      <w:pPr>
        <w:ind w:left="2641" w:hanging="360"/>
      </w:pPr>
      <w:rPr>
        <w:lang w:val="pl-PL" w:eastAsia="en-US" w:bidi="ar-SA"/>
      </w:rPr>
    </w:lvl>
    <w:lvl w:ilvl="3" w:tplc="51020A1E">
      <w:start w:val="1"/>
      <w:numFmt w:val="bullet"/>
      <w:lvlText w:val="•"/>
      <w:lvlJc w:val="left"/>
      <w:pPr>
        <w:ind w:left="3571" w:hanging="360"/>
      </w:pPr>
      <w:rPr>
        <w:lang w:val="pl-PL" w:eastAsia="en-US" w:bidi="ar-SA"/>
      </w:rPr>
    </w:lvl>
    <w:lvl w:ilvl="4" w:tplc="9FDA042C">
      <w:start w:val="1"/>
      <w:numFmt w:val="bullet"/>
      <w:lvlText w:val="•"/>
      <w:lvlJc w:val="left"/>
      <w:pPr>
        <w:ind w:left="4502" w:hanging="360"/>
      </w:pPr>
      <w:rPr>
        <w:lang w:val="pl-PL" w:eastAsia="en-US" w:bidi="ar-SA"/>
      </w:rPr>
    </w:lvl>
    <w:lvl w:ilvl="5" w:tplc="62ACBA46">
      <w:start w:val="1"/>
      <w:numFmt w:val="bullet"/>
      <w:lvlText w:val="•"/>
      <w:lvlJc w:val="left"/>
      <w:pPr>
        <w:ind w:left="5433" w:hanging="360"/>
      </w:pPr>
      <w:rPr>
        <w:lang w:val="pl-PL" w:eastAsia="en-US" w:bidi="ar-SA"/>
      </w:rPr>
    </w:lvl>
    <w:lvl w:ilvl="6" w:tplc="A9EAED26">
      <w:start w:val="1"/>
      <w:numFmt w:val="bullet"/>
      <w:lvlText w:val="•"/>
      <w:lvlJc w:val="left"/>
      <w:pPr>
        <w:ind w:left="6363" w:hanging="360"/>
      </w:pPr>
      <w:rPr>
        <w:lang w:val="pl-PL" w:eastAsia="en-US" w:bidi="ar-SA"/>
      </w:rPr>
    </w:lvl>
    <w:lvl w:ilvl="7" w:tplc="8DBE4102">
      <w:start w:val="1"/>
      <w:numFmt w:val="bullet"/>
      <w:lvlText w:val="•"/>
      <w:lvlJc w:val="left"/>
      <w:pPr>
        <w:ind w:left="7294" w:hanging="360"/>
      </w:pPr>
      <w:rPr>
        <w:lang w:val="pl-PL" w:eastAsia="en-US" w:bidi="ar-SA"/>
      </w:rPr>
    </w:lvl>
    <w:lvl w:ilvl="8" w:tplc="60BC7C3E">
      <w:start w:val="1"/>
      <w:numFmt w:val="bullet"/>
      <w:lvlText w:val="•"/>
      <w:lvlJc w:val="left"/>
      <w:pPr>
        <w:ind w:left="8225" w:hanging="360"/>
      </w:pPr>
      <w:rPr>
        <w:lang w:val="pl-PL" w:eastAsia="en-US" w:bidi="ar-SA"/>
      </w:rPr>
    </w:lvl>
  </w:abstractNum>
  <w:abstractNum w:abstractNumId="4" w15:restartNumberingAfterBreak="0">
    <w:nsid w:val="41104CAA"/>
    <w:multiLevelType w:val="hybridMultilevel"/>
    <w:tmpl w:val="00000000"/>
    <w:lvl w:ilvl="0" w:tplc="0C600B44">
      <w:start w:val="1"/>
      <w:numFmt w:val="decimal"/>
      <w:lvlText w:val="%1."/>
      <w:lvlJc w:val="left"/>
      <w:pPr>
        <w:ind w:left="699" w:hanging="334"/>
      </w:pPr>
      <w:rPr>
        <w:rFonts w:ascii="Calibri" w:hAnsi="Calibri"/>
        <w:sz w:val="22"/>
        <w:lang w:val="pl-PL" w:eastAsia="en-US" w:bidi="ar-SA"/>
      </w:rPr>
    </w:lvl>
    <w:lvl w:ilvl="1" w:tplc="6C0A280C">
      <w:start w:val="1"/>
      <w:numFmt w:val="decimal"/>
      <w:lvlText w:val="%2)"/>
      <w:lvlJc w:val="left"/>
      <w:pPr>
        <w:ind w:left="1182" w:hanging="360"/>
      </w:pPr>
      <w:rPr>
        <w:rFonts w:ascii="Calibri" w:hAnsi="Calibri"/>
        <w:sz w:val="22"/>
        <w:lang w:val="pl-PL" w:eastAsia="en-US" w:bidi="ar-SA"/>
      </w:rPr>
    </w:lvl>
    <w:lvl w:ilvl="2" w:tplc="97A2C6F6">
      <w:start w:val="1"/>
      <w:numFmt w:val="bullet"/>
      <w:lvlText w:val="•"/>
      <w:lvlJc w:val="left"/>
      <w:pPr>
        <w:ind w:left="2169" w:hanging="360"/>
      </w:pPr>
      <w:rPr>
        <w:lang w:val="pl-PL" w:eastAsia="en-US" w:bidi="ar-SA"/>
      </w:rPr>
    </w:lvl>
    <w:lvl w:ilvl="3" w:tplc="4B4E87F8">
      <w:start w:val="1"/>
      <w:numFmt w:val="bullet"/>
      <w:lvlText w:val="•"/>
      <w:lvlJc w:val="left"/>
      <w:pPr>
        <w:ind w:left="3159" w:hanging="360"/>
      </w:pPr>
      <w:rPr>
        <w:lang w:val="pl-PL" w:eastAsia="en-US" w:bidi="ar-SA"/>
      </w:rPr>
    </w:lvl>
    <w:lvl w:ilvl="4" w:tplc="9C421344">
      <w:start w:val="1"/>
      <w:numFmt w:val="bullet"/>
      <w:lvlText w:val="•"/>
      <w:lvlJc w:val="left"/>
      <w:pPr>
        <w:ind w:left="4148" w:hanging="360"/>
      </w:pPr>
      <w:rPr>
        <w:lang w:val="pl-PL" w:eastAsia="en-US" w:bidi="ar-SA"/>
      </w:rPr>
    </w:lvl>
    <w:lvl w:ilvl="5" w:tplc="9A94CCEC">
      <w:start w:val="1"/>
      <w:numFmt w:val="bullet"/>
      <w:lvlText w:val="•"/>
      <w:lvlJc w:val="left"/>
      <w:pPr>
        <w:ind w:left="5138" w:hanging="360"/>
      </w:pPr>
      <w:rPr>
        <w:lang w:val="pl-PL" w:eastAsia="en-US" w:bidi="ar-SA"/>
      </w:rPr>
    </w:lvl>
    <w:lvl w:ilvl="6" w:tplc="3288E656">
      <w:start w:val="1"/>
      <w:numFmt w:val="bullet"/>
      <w:lvlText w:val="•"/>
      <w:lvlJc w:val="left"/>
      <w:pPr>
        <w:ind w:left="6128" w:hanging="360"/>
      </w:pPr>
      <w:rPr>
        <w:lang w:val="pl-PL" w:eastAsia="en-US" w:bidi="ar-SA"/>
      </w:rPr>
    </w:lvl>
    <w:lvl w:ilvl="7" w:tplc="192ACCDC">
      <w:start w:val="1"/>
      <w:numFmt w:val="bullet"/>
      <w:lvlText w:val="•"/>
      <w:lvlJc w:val="left"/>
      <w:pPr>
        <w:ind w:left="7117" w:hanging="360"/>
      </w:pPr>
      <w:rPr>
        <w:lang w:val="pl-PL" w:eastAsia="en-US" w:bidi="ar-SA"/>
      </w:rPr>
    </w:lvl>
    <w:lvl w:ilvl="8" w:tplc="95B6DFB6">
      <w:start w:val="1"/>
      <w:numFmt w:val="bullet"/>
      <w:lvlText w:val="•"/>
      <w:lvlJc w:val="left"/>
      <w:pPr>
        <w:ind w:left="8107" w:hanging="360"/>
      </w:pPr>
      <w:rPr>
        <w:lang w:val="pl-PL" w:eastAsia="en-US" w:bidi="ar-SA"/>
      </w:rPr>
    </w:lvl>
  </w:abstractNum>
  <w:abstractNum w:abstractNumId="5" w15:restartNumberingAfterBreak="0">
    <w:nsid w:val="43C92FE8"/>
    <w:multiLevelType w:val="hybridMultilevel"/>
    <w:tmpl w:val="00000000"/>
    <w:lvl w:ilvl="0" w:tplc="FA260B40">
      <w:start w:val="1"/>
      <w:numFmt w:val="decimal"/>
      <w:lvlText w:val="%1."/>
      <w:lvlJc w:val="left"/>
      <w:pPr>
        <w:ind w:left="776" w:hanging="360"/>
      </w:pPr>
    </w:lvl>
    <w:lvl w:ilvl="1" w:tplc="FE825134">
      <w:start w:val="1"/>
      <w:numFmt w:val="lowerLetter"/>
      <w:lvlText w:val="%2."/>
      <w:lvlJc w:val="left"/>
      <w:pPr>
        <w:ind w:left="1496" w:hanging="360"/>
      </w:pPr>
    </w:lvl>
    <w:lvl w:ilvl="2" w:tplc="B6F4312E">
      <w:start w:val="1"/>
      <w:numFmt w:val="lowerRoman"/>
      <w:lvlText w:val="%3."/>
      <w:lvlJc w:val="right"/>
      <w:pPr>
        <w:ind w:left="2216" w:hanging="180"/>
      </w:pPr>
    </w:lvl>
    <w:lvl w:ilvl="3" w:tplc="26F4C8D8">
      <w:start w:val="1"/>
      <w:numFmt w:val="decimal"/>
      <w:lvlText w:val="%4."/>
      <w:lvlJc w:val="left"/>
      <w:pPr>
        <w:ind w:left="2936" w:hanging="360"/>
      </w:pPr>
    </w:lvl>
    <w:lvl w:ilvl="4" w:tplc="BEB83A24">
      <w:start w:val="1"/>
      <w:numFmt w:val="lowerLetter"/>
      <w:lvlText w:val="%5."/>
      <w:lvlJc w:val="left"/>
      <w:pPr>
        <w:ind w:left="3656" w:hanging="360"/>
      </w:pPr>
    </w:lvl>
    <w:lvl w:ilvl="5" w:tplc="C7ACCE9C">
      <w:start w:val="1"/>
      <w:numFmt w:val="lowerRoman"/>
      <w:lvlText w:val="%6."/>
      <w:lvlJc w:val="right"/>
      <w:pPr>
        <w:ind w:left="4376" w:hanging="180"/>
      </w:pPr>
    </w:lvl>
    <w:lvl w:ilvl="6" w:tplc="B7969920">
      <w:start w:val="1"/>
      <w:numFmt w:val="decimal"/>
      <w:lvlText w:val="%7."/>
      <w:lvlJc w:val="left"/>
      <w:pPr>
        <w:ind w:left="5096" w:hanging="360"/>
      </w:pPr>
    </w:lvl>
    <w:lvl w:ilvl="7" w:tplc="E4CCEB02">
      <w:start w:val="1"/>
      <w:numFmt w:val="lowerLetter"/>
      <w:lvlText w:val="%8."/>
      <w:lvlJc w:val="left"/>
      <w:pPr>
        <w:ind w:left="5816" w:hanging="360"/>
      </w:pPr>
    </w:lvl>
    <w:lvl w:ilvl="8" w:tplc="65B41104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49EB731A"/>
    <w:multiLevelType w:val="hybridMultilevel"/>
    <w:tmpl w:val="00000000"/>
    <w:lvl w:ilvl="0" w:tplc="3BAEFA1E">
      <w:start w:val="1"/>
      <w:numFmt w:val="decimal"/>
      <w:lvlText w:val="%1."/>
      <w:lvlJc w:val="left"/>
      <w:pPr>
        <w:ind w:left="757" w:hanging="341"/>
      </w:pPr>
      <w:rPr>
        <w:rFonts w:ascii="Calibri" w:hAnsi="Calibri"/>
        <w:sz w:val="22"/>
        <w:lang w:val="pl-PL" w:eastAsia="en-US" w:bidi="ar-SA"/>
      </w:rPr>
    </w:lvl>
    <w:lvl w:ilvl="1" w:tplc="DD7EC918">
      <w:start w:val="1"/>
      <w:numFmt w:val="bullet"/>
      <w:lvlText w:val="•"/>
      <w:lvlJc w:val="left"/>
      <w:pPr>
        <w:ind w:left="1692" w:hanging="341"/>
      </w:pPr>
      <w:rPr>
        <w:lang w:val="pl-PL" w:eastAsia="en-US" w:bidi="ar-SA"/>
      </w:rPr>
    </w:lvl>
    <w:lvl w:ilvl="2" w:tplc="2BFCB3AC">
      <w:start w:val="1"/>
      <w:numFmt w:val="bullet"/>
      <w:lvlText w:val="•"/>
      <w:lvlJc w:val="left"/>
      <w:pPr>
        <w:ind w:left="2625" w:hanging="341"/>
      </w:pPr>
      <w:rPr>
        <w:lang w:val="pl-PL" w:eastAsia="en-US" w:bidi="ar-SA"/>
      </w:rPr>
    </w:lvl>
    <w:lvl w:ilvl="3" w:tplc="5BA2DBAE">
      <w:start w:val="1"/>
      <w:numFmt w:val="bullet"/>
      <w:lvlText w:val="•"/>
      <w:lvlJc w:val="left"/>
      <w:pPr>
        <w:ind w:left="3557" w:hanging="341"/>
      </w:pPr>
      <w:rPr>
        <w:lang w:val="pl-PL" w:eastAsia="en-US" w:bidi="ar-SA"/>
      </w:rPr>
    </w:lvl>
    <w:lvl w:ilvl="4" w:tplc="5338E342">
      <w:start w:val="1"/>
      <w:numFmt w:val="bullet"/>
      <w:lvlText w:val="•"/>
      <w:lvlJc w:val="left"/>
      <w:pPr>
        <w:ind w:left="4490" w:hanging="341"/>
      </w:pPr>
      <w:rPr>
        <w:lang w:val="pl-PL" w:eastAsia="en-US" w:bidi="ar-SA"/>
      </w:rPr>
    </w:lvl>
    <w:lvl w:ilvl="5" w:tplc="DD56EBA0">
      <w:start w:val="1"/>
      <w:numFmt w:val="bullet"/>
      <w:lvlText w:val="•"/>
      <w:lvlJc w:val="left"/>
      <w:pPr>
        <w:ind w:left="5423" w:hanging="341"/>
      </w:pPr>
      <w:rPr>
        <w:lang w:val="pl-PL" w:eastAsia="en-US" w:bidi="ar-SA"/>
      </w:rPr>
    </w:lvl>
    <w:lvl w:ilvl="6" w:tplc="126653C6">
      <w:start w:val="1"/>
      <w:numFmt w:val="bullet"/>
      <w:lvlText w:val="•"/>
      <w:lvlJc w:val="left"/>
      <w:pPr>
        <w:ind w:left="6355" w:hanging="341"/>
      </w:pPr>
      <w:rPr>
        <w:lang w:val="pl-PL" w:eastAsia="en-US" w:bidi="ar-SA"/>
      </w:rPr>
    </w:lvl>
    <w:lvl w:ilvl="7" w:tplc="2D568A7E">
      <w:start w:val="1"/>
      <w:numFmt w:val="bullet"/>
      <w:lvlText w:val="•"/>
      <w:lvlJc w:val="left"/>
      <w:pPr>
        <w:ind w:left="7288" w:hanging="341"/>
      </w:pPr>
      <w:rPr>
        <w:lang w:val="pl-PL" w:eastAsia="en-US" w:bidi="ar-SA"/>
      </w:rPr>
    </w:lvl>
    <w:lvl w:ilvl="8" w:tplc="AC828BE2">
      <w:start w:val="1"/>
      <w:numFmt w:val="bullet"/>
      <w:lvlText w:val="•"/>
      <w:lvlJc w:val="left"/>
      <w:pPr>
        <w:ind w:left="8221" w:hanging="341"/>
      </w:pPr>
      <w:rPr>
        <w:lang w:val="pl-PL" w:eastAsia="en-US" w:bidi="ar-SA"/>
      </w:rPr>
    </w:lvl>
  </w:abstractNum>
  <w:abstractNum w:abstractNumId="7" w15:restartNumberingAfterBreak="0">
    <w:nsid w:val="4A957782"/>
    <w:multiLevelType w:val="hybridMultilevel"/>
    <w:tmpl w:val="00000000"/>
    <w:lvl w:ilvl="0" w:tplc="BBB6DFE6">
      <w:start w:val="1"/>
      <w:numFmt w:val="decimal"/>
      <w:lvlText w:val="%1."/>
      <w:lvlJc w:val="left"/>
      <w:pPr>
        <w:ind w:left="757" w:hanging="341"/>
      </w:pPr>
      <w:rPr>
        <w:rFonts w:ascii="Calibri" w:hAnsi="Calibri"/>
        <w:sz w:val="22"/>
        <w:lang w:val="pl-PL" w:eastAsia="en-US" w:bidi="ar-SA"/>
      </w:rPr>
    </w:lvl>
    <w:lvl w:ilvl="1" w:tplc="30661574">
      <w:start w:val="1"/>
      <w:numFmt w:val="decimal"/>
      <w:lvlText w:val="%2)"/>
      <w:lvlJc w:val="left"/>
      <w:pPr>
        <w:ind w:left="1477" w:hanging="360"/>
      </w:pPr>
      <w:rPr>
        <w:rFonts w:ascii="Calibri" w:hAnsi="Calibri"/>
        <w:sz w:val="22"/>
        <w:lang w:val="pl-PL" w:eastAsia="en-US" w:bidi="ar-SA"/>
      </w:rPr>
    </w:lvl>
    <w:lvl w:ilvl="2" w:tplc="43069E86">
      <w:start w:val="1"/>
      <w:numFmt w:val="lowerLetter"/>
      <w:lvlText w:val="%3)"/>
      <w:lvlJc w:val="left"/>
      <w:pPr>
        <w:ind w:left="2197" w:hanging="360"/>
      </w:pPr>
      <w:rPr>
        <w:rFonts w:ascii="Calibri" w:hAnsi="Calibri"/>
        <w:sz w:val="22"/>
        <w:lang w:val="pl-PL" w:eastAsia="en-US" w:bidi="ar-SA"/>
      </w:rPr>
    </w:lvl>
    <w:lvl w:ilvl="3" w:tplc="15F6EA5E">
      <w:start w:val="1"/>
      <w:numFmt w:val="bullet"/>
      <w:lvlText w:val="•"/>
      <w:lvlJc w:val="left"/>
      <w:pPr>
        <w:ind w:left="2260" w:hanging="360"/>
      </w:pPr>
      <w:rPr>
        <w:lang w:val="pl-PL" w:eastAsia="en-US" w:bidi="ar-SA"/>
      </w:rPr>
    </w:lvl>
    <w:lvl w:ilvl="4" w:tplc="BA6AFA3A">
      <w:start w:val="1"/>
      <w:numFmt w:val="bullet"/>
      <w:lvlText w:val="•"/>
      <w:lvlJc w:val="left"/>
      <w:pPr>
        <w:ind w:left="3378" w:hanging="360"/>
      </w:pPr>
      <w:rPr>
        <w:lang w:val="pl-PL" w:eastAsia="en-US" w:bidi="ar-SA"/>
      </w:rPr>
    </w:lvl>
    <w:lvl w:ilvl="5" w:tplc="2F7CF7B2">
      <w:start w:val="1"/>
      <w:numFmt w:val="bullet"/>
      <w:lvlText w:val="•"/>
      <w:lvlJc w:val="left"/>
      <w:pPr>
        <w:ind w:left="4496" w:hanging="360"/>
      </w:pPr>
      <w:rPr>
        <w:lang w:val="pl-PL" w:eastAsia="en-US" w:bidi="ar-SA"/>
      </w:rPr>
    </w:lvl>
    <w:lvl w:ilvl="6" w:tplc="F91AE15C">
      <w:start w:val="1"/>
      <w:numFmt w:val="bullet"/>
      <w:lvlText w:val="•"/>
      <w:lvlJc w:val="left"/>
      <w:pPr>
        <w:ind w:left="5614" w:hanging="360"/>
      </w:pPr>
      <w:rPr>
        <w:lang w:val="pl-PL" w:eastAsia="en-US" w:bidi="ar-SA"/>
      </w:rPr>
    </w:lvl>
    <w:lvl w:ilvl="7" w:tplc="20F6E5F4">
      <w:start w:val="1"/>
      <w:numFmt w:val="bullet"/>
      <w:lvlText w:val="•"/>
      <w:lvlJc w:val="left"/>
      <w:pPr>
        <w:ind w:left="6732" w:hanging="360"/>
      </w:pPr>
      <w:rPr>
        <w:lang w:val="pl-PL" w:eastAsia="en-US" w:bidi="ar-SA"/>
      </w:rPr>
    </w:lvl>
    <w:lvl w:ilvl="8" w:tplc="711468D8">
      <w:start w:val="1"/>
      <w:numFmt w:val="bullet"/>
      <w:lvlText w:val="•"/>
      <w:lvlJc w:val="left"/>
      <w:pPr>
        <w:ind w:left="7850" w:hanging="360"/>
      </w:pPr>
      <w:rPr>
        <w:lang w:val="pl-PL" w:eastAsia="en-US" w:bidi="ar-SA"/>
      </w:rPr>
    </w:lvl>
  </w:abstractNum>
  <w:abstractNum w:abstractNumId="8" w15:restartNumberingAfterBreak="0">
    <w:nsid w:val="4CA51E79"/>
    <w:multiLevelType w:val="hybridMultilevel"/>
    <w:tmpl w:val="00000000"/>
    <w:lvl w:ilvl="0" w:tplc="8918C648">
      <w:start w:val="1"/>
      <w:numFmt w:val="decimal"/>
      <w:lvlText w:val="%1."/>
      <w:lvlJc w:val="left"/>
      <w:pPr>
        <w:ind w:left="757" w:hanging="341"/>
      </w:pPr>
      <w:rPr>
        <w:rFonts w:ascii="Calibri" w:hAnsi="Calibri"/>
        <w:sz w:val="22"/>
        <w:lang w:val="pl-PL" w:eastAsia="en-US" w:bidi="ar-SA"/>
      </w:rPr>
    </w:lvl>
    <w:lvl w:ilvl="1" w:tplc="5874B824">
      <w:start w:val="1"/>
      <w:numFmt w:val="bullet"/>
      <w:lvlText w:val="•"/>
      <w:lvlJc w:val="left"/>
      <w:pPr>
        <w:ind w:left="1692" w:hanging="341"/>
      </w:pPr>
      <w:rPr>
        <w:lang w:val="pl-PL" w:eastAsia="en-US" w:bidi="ar-SA"/>
      </w:rPr>
    </w:lvl>
    <w:lvl w:ilvl="2" w:tplc="DD7EEBF8">
      <w:start w:val="1"/>
      <w:numFmt w:val="bullet"/>
      <w:lvlText w:val="•"/>
      <w:lvlJc w:val="left"/>
      <w:pPr>
        <w:ind w:left="2625" w:hanging="341"/>
      </w:pPr>
      <w:rPr>
        <w:lang w:val="pl-PL" w:eastAsia="en-US" w:bidi="ar-SA"/>
      </w:rPr>
    </w:lvl>
    <w:lvl w:ilvl="3" w:tplc="0D08348A">
      <w:start w:val="1"/>
      <w:numFmt w:val="bullet"/>
      <w:lvlText w:val="•"/>
      <w:lvlJc w:val="left"/>
      <w:pPr>
        <w:ind w:left="3557" w:hanging="341"/>
      </w:pPr>
      <w:rPr>
        <w:lang w:val="pl-PL" w:eastAsia="en-US" w:bidi="ar-SA"/>
      </w:rPr>
    </w:lvl>
    <w:lvl w:ilvl="4" w:tplc="F6A24EA6">
      <w:start w:val="1"/>
      <w:numFmt w:val="bullet"/>
      <w:lvlText w:val="•"/>
      <w:lvlJc w:val="left"/>
      <w:pPr>
        <w:ind w:left="4490" w:hanging="341"/>
      </w:pPr>
      <w:rPr>
        <w:lang w:val="pl-PL" w:eastAsia="en-US" w:bidi="ar-SA"/>
      </w:rPr>
    </w:lvl>
    <w:lvl w:ilvl="5" w:tplc="B5343210">
      <w:start w:val="1"/>
      <w:numFmt w:val="bullet"/>
      <w:lvlText w:val="•"/>
      <w:lvlJc w:val="left"/>
      <w:pPr>
        <w:ind w:left="5423" w:hanging="341"/>
      </w:pPr>
      <w:rPr>
        <w:lang w:val="pl-PL" w:eastAsia="en-US" w:bidi="ar-SA"/>
      </w:rPr>
    </w:lvl>
    <w:lvl w:ilvl="6" w:tplc="ED9ABE80">
      <w:start w:val="1"/>
      <w:numFmt w:val="bullet"/>
      <w:lvlText w:val="•"/>
      <w:lvlJc w:val="left"/>
      <w:pPr>
        <w:ind w:left="6355" w:hanging="341"/>
      </w:pPr>
      <w:rPr>
        <w:lang w:val="pl-PL" w:eastAsia="en-US" w:bidi="ar-SA"/>
      </w:rPr>
    </w:lvl>
    <w:lvl w:ilvl="7" w:tplc="DD9E84B6">
      <w:start w:val="1"/>
      <w:numFmt w:val="bullet"/>
      <w:lvlText w:val="•"/>
      <w:lvlJc w:val="left"/>
      <w:pPr>
        <w:ind w:left="7288" w:hanging="341"/>
      </w:pPr>
      <w:rPr>
        <w:lang w:val="pl-PL" w:eastAsia="en-US" w:bidi="ar-SA"/>
      </w:rPr>
    </w:lvl>
    <w:lvl w:ilvl="8" w:tplc="BEE2542C">
      <w:start w:val="1"/>
      <w:numFmt w:val="bullet"/>
      <w:lvlText w:val="•"/>
      <w:lvlJc w:val="left"/>
      <w:pPr>
        <w:ind w:left="8221" w:hanging="341"/>
      </w:pPr>
      <w:rPr>
        <w:lang w:val="pl-PL" w:eastAsia="en-US" w:bidi="ar-SA"/>
      </w:rPr>
    </w:lvl>
  </w:abstractNum>
  <w:abstractNum w:abstractNumId="9" w15:restartNumberingAfterBreak="0">
    <w:nsid w:val="6A004EA1"/>
    <w:multiLevelType w:val="hybridMultilevel"/>
    <w:tmpl w:val="00000000"/>
    <w:lvl w:ilvl="0" w:tplc="A3AA1A2A">
      <w:start w:val="1"/>
      <w:numFmt w:val="lowerLetter"/>
      <w:lvlText w:val="%1)"/>
      <w:lvlJc w:val="left"/>
      <w:pPr>
        <w:ind w:left="1477" w:hanging="360"/>
      </w:pPr>
      <w:rPr>
        <w:rFonts w:ascii="Calibri" w:hAnsi="Calibri"/>
        <w:sz w:val="22"/>
        <w:lang w:val="pl-PL" w:eastAsia="en-US" w:bidi="ar-SA"/>
      </w:rPr>
    </w:lvl>
    <w:lvl w:ilvl="1" w:tplc="18E2083C">
      <w:start w:val="1"/>
      <w:numFmt w:val="bullet"/>
      <w:lvlText w:val="•"/>
      <w:lvlJc w:val="left"/>
      <w:pPr>
        <w:ind w:left="2340" w:hanging="360"/>
      </w:pPr>
      <w:rPr>
        <w:lang w:val="pl-PL" w:eastAsia="en-US" w:bidi="ar-SA"/>
      </w:rPr>
    </w:lvl>
    <w:lvl w:ilvl="2" w:tplc="20442102">
      <w:start w:val="1"/>
      <w:numFmt w:val="bullet"/>
      <w:lvlText w:val="•"/>
      <w:lvlJc w:val="left"/>
      <w:pPr>
        <w:ind w:left="3201" w:hanging="360"/>
      </w:pPr>
      <w:rPr>
        <w:lang w:val="pl-PL" w:eastAsia="en-US" w:bidi="ar-SA"/>
      </w:rPr>
    </w:lvl>
    <w:lvl w:ilvl="3" w:tplc="B4E8D5B4">
      <w:start w:val="1"/>
      <w:numFmt w:val="bullet"/>
      <w:lvlText w:val="•"/>
      <w:lvlJc w:val="left"/>
      <w:pPr>
        <w:ind w:left="4061" w:hanging="360"/>
      </w:pPr>
      <w:rPr>
        <w:lang w:val="pl-PL" w:eastAsia="en-US" w:bidi="ar-SA"/>
      </w:rPr>
    </w:lvl>
    <w:lvl w:ilvl="4" w:tplc="180252D4">
      <w:start w:val="1"/>
      <w:numFmt w:val="bullet"/>
      <w:lvlText w:val="•"/>
      <w:lvlJc w:val="left"/>
      <w:pPr>
        <w:ind w:left="4922" w:hanging="360"/>
      </w:pPr>
      <w:rPr>
        <w:lang w:val="pl-PL" w:eastAsia="en-US" w:bidi="ar-SA"/>
      </w:rPr>
    </w:lvl>
    <w:lvl w:ilvl="5" w:tplc="0EA63BD6">
      <w:start w:val="1"/>
      <w:numFmt w:val="bullet"/>
      <w:lvlText w:val="•"/>
      <w:lvlJc w:val="left"/>
      <w:pPr>
        <w:ind w:left="5783" w:hanging="360"/>
      </w:pPr>
      <w:rPr>
        <w:lang w:val="pl-PL" w:eastAsia="en-US" w:bidi="ar-SA"/>
      </w:rPr>
    </w:lvl>
    <w:lvl w:ilvl="6" w:tplc="CF9AED70">
      <w:start w:val="1"/>
      <w:numFmt w:val="bullet"/>
      <w:lvlText w:val="•"/>
      <w:lvlJc w:val="left"/>
      <w:pPr>
        <w:ind w:left="6643" w:hanging="360"/>
      </w:pPr>
      <w:rPr>
        <w:lang w:val="pl-PL" w:eastAsia="en-US" w:bidi="ar-SA"/>
      </w:rPr>
    </w:lvl>
    <w:lvl w:ilvl="7" w:tplc="7A02338C">
      <w:start w:val="1"/>
      <w:numFmt w:val="bullet"/>
      <w:lvlText w:val="•"/>
      <w:lvlJc w:val="left"/>
      <w:pPr>
        <w:ind w:left="7504" w:hanging="360"/>
      </w:pPr>
      <w:rPr>
        <w:lang w:val="pl-PL" w:eastAsia="en-US" w:bidi="ar-SA"/>
      </w:rPr>
    </w:lvl>
    <w:lvl w:ilvl="8" w:tplc="FC946AC4">
      <w:start w:val="1"/>
      <w:numFmt w:val="bullet"/>
      <w:lvlText w:val="•"/>
      <w:lvlJc w:val="left"/>
      <w:pPr>
        <w:ind w:left="8365" w:hanging="360"/>
      </w:pPr>
      <w:rPr>
        <w:lang w:val="pl-PL" w:eastAsia="en-US" w:bidi="ar-SA"/>
      </w:rPr>
    </w:lvl>
  </w:abstractNum>
  <w:abstractNum w:abstractNumId="10" w15:restartNumberingAfterBreak="0">
    <w:nsid w:val="6F0C6BF7"/>
    <w:multiLevelType w:val="hybridMultilevel"/>
    <w:tmpl w:val="00000000"/>
    <w:lvl w:ilvl="0" w:tplc="32AA26E8">
      <w:start w:val="1"/>
      <w:numFmt w:val="decimal"/>
      <w:lvlText w:val="%1."/>
      <w:lvlJc w:val="left"/>
      <w:pPr>
        <w:ind w:left="710" w:hanging="284"/>
      </w:pPr>
      <w:rPr>
        <w:rFonts w:ascii="Calibri" w:hAnsi="Calibri"/>
        <w:lang w:val="pl-PL" w:eastAsia="en-US" w:bidi="ar-SA"/>
      </w:rPr>
    </w:lvl>
    <w:lvl w:ilvl="1" w:tplc="12C8CFA4">
      <w:start w:val="1"/>
      <w:numFmt w:val="decimal"/>
      <w:lvlText w:val="%2)"/>
      <w:lvlJc w:val="left"/>
      <w:pPr>
        <w:ind w:left="1495" w:hanging="360"/>
      </w:pPr>
      <w:rPr>
        <w:rFonts w:ascii="Calibri" w:hAnsi="Calibri"/>
        <w:sz w:val="22"/>
        <w:lang w:val="pl-PL" w:eastAsia="en-US" w:bidi="ar-SA"/>
      </w:rPr>
    </w:lvl>
    <w:lvl w:ilvl="2" w:tplc="7EAE6578">
      <w:start w:val="1"/>
      <w:numFmt w:val="bullet"/>
      <w:lvlText w:val="•"/>
      <w:lvlJc w:val="left"/>
      <w:pPr>
        <w:ind w:left="2447" w:hanging="360"/>
      </w:pPr>
      <w:rPr>
        <w:lang w:val="pl-PL" w:eastAsia="en-US" w:bidi="ar-SA"/>
      </w:rPr>
    </w:lvl>
    <w:lvl w:ilvl="3" w:tplc="380CAA5A">
      <w:start w:val="1"/>
      <w:numFmt w:val="bullet"/>
      <w:lvlText w:val="•"/>
      <w:lvlJc w:val="left"/>
      <w:pPr>
        <w:ind w:left="3403" w:hanging="360"/>
      </w:pPr>
      <w:rPr>
        <w:lang w:val="pl-PL" w:eastAsia="en-US" w:bidi="ar-SA"/>
      </w:rPr>
    </w:lvl>
    <w:lvl w:ilvl="4" w:tplc="C6A2C0C6">
      <w:start w:val="1"/>
      <w:numFmt w:val="bullet"/>
      <w:lvlText w:val="•"/>
      <w:lvlJc w:val="left"/>
      <w:pPr>
        <w:ind w:left="4359" w:hanging="360"/>
      </w:pPr>
      <w:rPr>
        <w:lang w:val="pl-PL" w:eastAsia="en-US" w:bidi="ar-SA"/>
      </w:rPr>
    </w:lvl>
    <w:lvl w:ilvl="5" w:tplc="0C00A8C4">
      <w:start w:val="1"/>
      <w:numFmt w:val="bullet"/>
      <w:lvlText w:val="•"/>
      <w:lvlJc w:val="left"/>
      <w:pPr>
        <w:ind w:left="5316" w:hanging="360"/>
      </w:pPr>
      <w:rPr>
        <w:lang w:val="pl-PL" w:eastAsia="en-US" w:bidi="ar-SA"/>
      </w:rPr>
    </w:lvl>
    <w:lvl w:ilvl="6" w:tplc="E65E5F1A">
      <w:start w:val="1"/>
      <w:numFmt w:val="bullet"/>
      <w:lvlText w:val="•"/>
      <w:lvlJc w:val="left"/>
      <w:pPr>
        <w:ind w:left="6272" w:hanging="360"/>
      </w:pPr>
      <w:rPr>
        <w:lang w:val="pl-PL" w:eastAsia="en-US" w:bidi="ar-SA"/>
      </w:rPr>
    </w:lvl>
    <w:lvl w:ilvl="7" w:tplc="F4285FD2">
      <w:start w:val="1"/>
      <w:numFmt w:val="bullet"/>
      <w:lvlText w:val="•"/>
      <w:lvlJc w:val="left"/>
      <w:pPr>
        <w:ind w:left="7228" w:hanging="360"/>
      </w:pPr>
      <w:rPr>
        <w:lang w:val="pl-PL" w:eastAsia="en-US" w:bidi="ar-SA"/>
      </w:rPr>
    </w:lvl>
    <w:lvl w:ilvl="8" w:tplc="60924802">
      <w:start w:val="1"/>
      <w:numFmt w:val="bullet"/>
      <w:lvlText w:val="•"/>
      <w:lvlJc w:val="left"/>
      <w:pPr>
        <w:ind w:left="8184" w:hanging="360"/>
      </w:pPr>
      <w:rPr>
        <w:lang w:val="pl-PL" w:eastAsia="en-US" w:bidi="ar-SA"/>
      </w:rPr>
    </w:lvl>
  </w:abstractNum>
  <w:abstractNum w:abstractNumId="11" w15:restartNumberingAfterBreak="0">
    <w:nsid w:val="7AE149B2"/>
    <w:multiLevelType w:val="hybridMultilevel"/>
    <w:tmpl w:val="00000000"/>
    <w:lvl w:ilvl="0" w:tplc="BD064090">
      <w:start w:val="1"/>
      <w:numFmt w:val="decimal"/>
      <w:lvlText w:val="%1."/>
      <w:lvlJc w:val="left"/>
      <w:pPr>
        <w:ind w:left="757" w:hanging="341"/>
      </w:pPr>
      <w:rPr>
        <w:rFonts w:ascii="Calibri" w:hAnsi="Calibri"/>
        <w:sz w:val="22"/>
        <w:lang w:val="pl-PL" w:eastAsia="en-US" w:bidi="ar-SA"/>
      </w:rPr>
    </w:lvl>
    <w:lvl w:ilvl="1" w:tplc="6482526E">
      <w:start w:val="1"/>
      <w:numFmt w:val="bullet"/>
      <w:lvlText w:val="•"/>
      <w:lvlJc w:val="left"/>
      <w:pPr>
        <w:ind w:left="1692" w:hanging="341"/>
      </w:pPr>
      <w:rPr>
        <w:lang w:val="pl-PL" w:eastAsia="en-US" w:bidi="ar-SA"/>
      </w:rPr>
    </w:lvl>
    <w:lvl w:ilvl="2" w:tplc="9E9C6554">
      <w:start w:val="1"/>
      <w:numFmt w:val="bullet"/>
      <w:lvlText w:val="•"/>
      <w:lvlJc w:val="left"/>
      <w:pPr>
        <w:ind w:left="2625" w:hanging="341"/>
      </w:pPr>
      <w:rPr>
        <w:lang w:val="pl-PL" w:eastAsia="en-US" w:bidi="ar-SA"/>
      </w:rPr>
    </w:lvl>
    <w:lvl w:ilvl="3" w:tplc="9D08C178">
      <w:start w:val="1"/>
      <w:numFmt w:val="bullet"/>
      <w:lvlText w:val="•"/>
      <w:lvlJc w:val="left"/>
      <w:pPr>
        <w:ind w:left="3557" w:hanging="341"/>
      </w:pPr>
      <w:rPr>
        <w:lang w:val="pl-PL" w:eastAsia="en-US" w:bidi="ar-SA"/>
      </w:rPr>
    </w:lvl>
    <w:lvl w:ilvl="4" w:tplc="8FC2829A">
      <w:start w:val="1"/>
      <w:numFmt w:val="bullet"/>
      <w:lvlText w:val="•"/>
      <w:lvlJc w:val="left"/>
      <w:pPr>
        <w:ind w:left="4490" w:hanging="341"/>
      </w:pPr>
      <w:rPr>
        <w:lang w:val="pl-PL" w:eastAsia="en-US" w:bidi="ar-SA"/>
      </w:rPr>
    </w:lvl>
    <w:lvl w:ilvl="5" w:tplc="CB16BD16">
      <w:start w:val="1"/>
      <w:numFmt w:val="bullet"/>
      <w:lvlText w:val="•"/>
      <w:lvlJc w:val="left"/>
      <w:pPr>
        <w:ind w:left="5423" w:hanging="341"/>
      </w:pPr>
      <w:rPr>
        <w:lang w:val="pl-PL" w:eastAsia="en-US" w:bidi="ar-SA"/>
      </w:rPr>
    </w:lvl>
    <w:lvl w:ilvl="6" w:tplc="7F567B54">
      <w:start w:val="1"/>
      <w:numFmt w:val="bullet"/>
      <w:lvlText w:val="•"/>
      <w:lvlJc w:val="left"/>
      <w:pPr>
        <w:ind w:left="6355" w:hanging="341"/>
      </w:pPr>
      <w:rPr>
        <w:lang w:val="pl-PL" w:eastAsia="en-US" w:bidi="ar-SA"/>
      </w:rPr>
    </w:lvl>
    <w:lvl w:ilvl="7" w:tplc="DE74B464">
      <w:start w:val="1"/>
      <w:numFmt w:val="bullet"/>
      <w:lvlText w:val="•"/>
      <w:lvlJc w:val="left"/>
      <w:pPr>
        <w:ind w:left="7288" w:hanging="341"/>
      </w:pPr>
      <w:rPr>
        <w:lang w:val="pl-PL" w:eastAsia="en-US" w:bidi="ar-SA"/>
      </w:rPr>
    </w:lvl>
    <w:lvl w:ilvl="8" w:tplc="141CCD84">
      <w:start w:val="1"/>
      <w:numFmt w:val="bullet"/>
      <w:lvlText w:val="•"/>
      <w:lvlJc w:val="left"/>
      <w:pPr>
        <w:ind w:left="8221" w:hanging="341"/>
      </w:pPr>
      <w:rPr>
        <w:lang w:val="pl-PL" w:eastAsia="en-US" w:bidi="ar-SA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BF"/>
    <w:rsid w:val="00EB232A"/>
    <w:rsid w:val="00F77DBF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8A535-14FB-42F3-946D-7909E77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elblag.eu" TargetMode="External"/><Relationship Id="rId5" Type="http://schemas.openxmlformats.org/officeDocument/2006/relationships/hyperlink" Target="http://www.elblag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2273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Szulc_2</dc:creator>
  <cp:keywords/>
  <dc:description/>
  <cp:lastModifiedBy>Anna Szulc_2</cp:lastModifiedBy>
  <cp:revision>1</cp:revision>
  <dcterms:created xsi:type="dcterms:W3CDTF">2024-02-05T10:32:00Z</dcterms:created>
  <dcterms:modified xsi:type="dcterms:W3CDTF">2024-02-05T10:37:00Z</dcterms:modified>
</cp:coreProperties>
</file>