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D167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18/2024</w:t>
      </w:r>
      <w:r>
        <w:rPr>
          <w:b/>
          <w:caps/>
        </w:rPr>
        <w:br/>
        <w:t>Prezydenta Miasta Elbląg</w:t>
      </w:r>
    </w:p>
    <w:p w:rsidR="00A77B3E" w:rsidRDefault="00DD167C">
      <w:pPr>
        <w:spacing w:before="280" w:after="280"/>
        <w:jc w:val="center"/>
        <w:rPr>
          <w:b/>
          <w:caps/>
        </w:rPr>
      </w:pPr>
      <w:r>
        <w:t>z dnia 11 stycznia 2024 r.</w:t>
      </w:r>
    </w:p>
    <w:p w:rsidR="00A77B3E" w:rsidRDefault="00DD167C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DD167C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DD167C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DD167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DD167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DD167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DD167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</w:t>
      </w:r>
      <w:r>
        <w:rPr>
          <w:color w:val="000000"/>
          <w:u w:color="000000"/>
        </w:rPr>
        <w:t>ywieszenie na tablicy ogłoszeń w siedzibie Urzędu Miejskiego na okres 21 dni oraz umieszczenie na stronach internetowych Urzędu Miejskiego w Elblągu, a ponadto informacja o jego wywieszeniu podana zostanie do wiadomości publicznej poprzez ogłoszenie w pras</w:t>
      </w:r>
      <w:r>
        <w:rPr>
          <w:color w:val="000000"/>
          <w:u w:color="000000"/>
        </w:rPr>
        <w:t>ie lokalnej.</w:t>
      </w:r>
    </w:p>
    <w:p w:rsidR="00A77B3E" w:rsidRDefault="00DD167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DD167C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DD167C">
      <w:pPr>
        <w:keepNext/>
        <w:spacing w:line="360" w:lineRule="auto"/>
        <w:ind w:left="1043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18./2024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11 stycznia 2024 r.</w:t>
      </w:r>
    </w:p>
    <w:p w:rsidR="00A77B3E" w:rsidRDefault="00DD167C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16"/>
        <w:gridCol w:w="901"/>
        <w:gridCol w:w="1967"/>
        <w:gridCol w:w="1501"/>
        <w:gridCol w:w="1636"/>
        <w:gridCol w:w="2327"/>
        <w:gridCol w:w="2717"/>
        <w:gridCol w:w="1846"/>
      </w:tblGrid>
      <w:tr w:rsidR="00724B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724B28" w:rsidRDefault="00DD167C">
            <w:pPr>
              <w:jc w:val="center"/>
            </w:pPr>
            <w:r>
              <w:t>w ha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724B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724B28" w:rsidRDefault="00DD167C">
            <w:pPr>
              <w:jc w:val="center"/>
            </w:pPr>
            <w:r>
              <w:t>w ha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24B2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724B2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187/2</w:t>
            </w:r>
          </w:p>
          <w:p w:rsidR="00724B28" w:rsidRDefault="00DD167C">
            <w:pPr>
              <w:jc w:val="center"/>
            </w:pPr>
            <w:r>
              <w:t>187/6</w:t>
            </w:r>
          </w:p>
          <w:p w:rsidR="00724B28" w:rsidRDefault="00DD167C">
            <w:pPr>
              <w:jc w:val="center"/>
            </w:pPr>
            <w:r>
              <w:t>192/1</w:t>
            </w:r>
          </w:p>
          <w:p w:rsidR="00724B28" w:rsidRDefault="00DD167C">
            <w:pPr>
              <w:jc w:val="center"/>
            </w:pPr>
            <w:r>
              <w:t>192/3</w:t>
            </w:r>
          </w:p>
          <w:p w:rsidR="00724B28" w:rsidRDefault="00DD167C">
            <w:pPr>
              <w:jc w:val="center"/>
            </w:pPr>
            <w:r>
              <w:t>195/8</w:t>
            </w:r>
          </w:p>
          <w:p w:rsidR="00724B28" w:rsidRDefault="00DD167C">
            <w:pPr>
              <w:jc w:val="center"/>
            </w:pPr>
            <w:r>
              <w:t>195/9</w:t>
            </w:r>
          </w:p>
          <w:p w:rsidR="00724B28" w:rsidRDefault="00DD167C">
            <w:pPr>
              <w:jc w:val="center"/>
            </w:pPr>
            <w:r>
              <w:t>193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EL1E/00038250/5</w:t>
            </w:r>
          </w:p>
          <w:p w:rsidR="00724B28" w:rsidRDefault="00DD167C">
            <w:pPr>
              <w:jc w:val="center"/>
            </w:pPr>
            <w:r>
              <w:t>EL1E/00038250/5</w:t>
            </w:r>
          </w:p>
          <w:p w:rsidR="00724B28" w:rsidRDefault="00DD167C">
            <w:pPr>
              <w:jc w:val="center"/>
            </w:pPr>
            <w:r>
              <w:t>EL1E/00046882/3</w:t>
            </w:r>
          </w:p>
          <w:p w:rsidR="00724B28" w:rsidRDefault="00DD167C">
            <w:pPr>
              <w:jc w:val="center"/>
            </w:pPr>
            <w:r>
              <w:t>EL1E/00046882/3</w:t>
            </w:r>
          </w:p>
          <w:p w:rsidR="00724B28" w:rsidRDefault="00DD167C">
            <w:pPr>
              <w:jc w:val="center"/>
            </w:pPr>
            <w:r>
              <w:t>EL1E/00046882/3</w:t>
            </w:r>
          </w:p>
          <w:p w:rsidR="00724B28" w:rsidRDefault="00DD167C">
            <w:pPr>
              <w:jc w:val="center"/>
            </w:pPr>
            <w:r>
              <w:t>EL1E/00046882/3</w:t>
            </w:r>
          </w:p>
          <w:p w:rsidR="00724B28" w:rsidRDefault="00DD167C">
            <w:pPr>
              <w:jc w:val="center"/>
            </w:pPr>
            <w:r>
              <w:t>EL1E/00004397/0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1,4841</w:t>
            </w:r>
          </w:p>
          <w:p w:rsidR="00724B28" w:rsidRDefault="00DD167C">
            <w:pPr>
              <w:jc w:val="center"/>
            </w:pPr>
            <w:r>
              <w:t>14,1787</w:t>
            </w:r>
          </w:p>
          <w:p w:rsidR="00724B28" w:rsidRDefault="00DD167C">
            <w:pPr>
              <w:jc w:val="center"/>
            </w:pPr>
            <w:r>
              <w:t>0,7184</w:t>
            </w:r>
          </w:p>
          <w:p w:rsidR="00724B28" w:rsidRDefault="00DD167C">
            <w:pPr>
              <w:jc w:val="center"/>
            </w:pPr>
            <w:r>
              <w:t>5,6584</w:t>
            </w:r>
          </w:p>
          <w:p w:rsidR="00724B28" w:rsidRDefault="00DD167C">
            <w:pPr>
              <w:jc w:val="center"/>
            </w:pPr>
            <w:r>
              <w:t>0,3307</w:t>
            </w:r>
          </w:p>
          <w:p w:rsidR="00724B28" w:rsidRDefault="00DD167C">
            <w:pPr>
              <w:jc w:val="center"/>
            </w:pPr>
            <w:r>
              <w:t>1,9940</w:t>
            </w:r>
          </w:p>
          <w:p w:rsidR="00724B28" w:rsidRDefault="00DD167C">
            <w:pPr>
              <w:jc w:val="center"/>
            </w:pPr>
            <w:r>
              <w:t>1,1896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1,4841</w:t>
            </w:r>
          </w:p>
          <w:p w:rsidR="00724B28" w:rsidRDefault="00DD167C">
            <w:pPr>
              <w:jc w:val="center"/>
            </w:pPr>
            <w:r>
              <w:t>14,1787</w:t>
            </w:r>
          </w:p>
          <w:p w:rsidR="00724B28" w:rsidRDefault="00DD167C">
            <w:pPr>
              <w:jc w:val="center"/>
            </w:pPr>
            <w:r>
              <w:t>0,7184</w:t>
            </w:r>
          </w:p>
          <w:p w:rsidR="00724B28" w:rsidRDefault="00DD167C">
            <w:pPr>
              <w:jc w:val="center"/>
            </w:pPr>
            <w:r>
              <w:t>5,6584</w:t>
            </w:r>
          </w:p>
          <w:p w:rsidR="00724B28" w:rsidRDefault="00DD167C">
            <w:pPr>
              <w:jc w:val="center"/>
            </w:pPr>
            <w:r>
              <w:t>0,3307</w:t>
            </w:r>
          </w:p>
          <w:p w:rsidR="00724B28" w:rsidRDefault="00DD167C">
            <w:pPr>
              <w:jc w:val="center"/>
            </w:pPr>
            <w:r>
              <w:t>1,9940</w:t>
            </w:r>
          </w:p>
          <w:p w:rsidR="00724B28" w:rsidRDefault="00DD167C">
            <w:pPr>
              <w:jc w:val="center"/>
            </w:pPr>
            <w:r>
              <w:t>1,1896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ul. Żytnia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 xml:space="preserve">składowanie </w:t>
            </w:r>
            <w:proofErr w:type="spellStart"/>
            <w:r>
              <w:t>refulatu</w:t>
            </w:r>
            <w:proofErr w:type="spellEnd"/>
            <w:r>
              <w:t xml:space="preserve"> z prac pogłębiarskich na rzece Elbląg w związku z budową nowej drogi wodnej przez Zalew Wiślany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D167C">
            <w:pPr>
              <w:jc w:val="center"/>
              <w:rPr>
                <w:color w:val="000000"/>
                <w:u w:color="000000"/>
              </w:rPr>
            </w:pPr>
            <w:r>
              <w:t>102 215,60 zł/rok</w:t>
            </w:r>
          </w:p>
        </w:tc>
      </w:tr>
    </w:tbl>
    <w:p w:rsidR="00A77B3E" w:rsidRDefault="00DD167C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Czynsz określony w skali roku płatny jest w terminie 3 miesięcy od początku okresu </w:t>
      </w:r>
      <w:r>
        <w:rPr>
          <w:color w:val="000000"/>
          <w:u w:color="000000"/>
        </w:rPr>
        <w:t>rozliczeniowego.</w:t>
      </w:r>
    </w:p>
    <w:p w:rsidR="00A77B3E" w:rsidRDefault="00DD167C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 w sprawie ustalenia indywidualnej stawki czynszu za dzierżawę nieruchomości gruntowych niezabudowanych położonych przy ul. Żytniej w Elblągu.</w:t>
      </w:r>
    </w:p>
    <w:p w:rsidR="00A77B3E" w:rsidRDefault="00DD167C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</w:t>
      </w:r>
      <w:r>
        <w:rPr>
          <w:i/>
          <w:color w:val="000000"/>
          <w:u w:color="000000"/>
        </w:rPr>
        <w:t xml:space="preserve"> Aneta Wojtaszek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24B28"/>
    <w:rsid w:val="00A77B3E"/>
    <w:rsid w:val="00CA2A55"/>
    <w:rsid w:val="00D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8874B0-630A-4784-93D6-1BA2A064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18/2024 z dnia 11 stycznia 2024 r.</vt:lpstr>
      <vt:lpstr/>
    </vt:vector>
  </TitlesOfParts>
  <Company>Prezydent Miasta Elbląg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18/2024 z dnia 11 stycznia 2024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2024-01-12T12:04:00Z</dcterms:created>
  <dcterms:modified xsi:type="dcterms:W3CDTF">2024-01-12T12:04:00Z</dcterms:modified>
  <cp:category>Akt prawny</cp:category>
</cp:coreProperties>
</file>