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316C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573/2023</w:t>
      </w:r>
      <w:r>
        <w:rPr>
          <w:b/>
          <w:caps/>
        </w:rPr>
        <w:br/>
        <w:t>Prezydenta Miasta Elbląg</w:t>
      </w:r>
    </w:p>
    <w:p w:rsidR="00A77B3E" w:rsidRDefault="00E316C8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E316C8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E316C8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E316C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E316C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E316C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E316C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E316C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E316C8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573/2023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E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1B634-6517-41DD-AEED-23E0D84D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9CF2EA3B-57CD-4B93-A73B-F63C2FFC7261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573/2023 z dnia 22 grudnia 2023 r.</vt:lpstr>
      <vt:lpstr/>
    </vt:vector>
  </TitlesOfParts>
  <Company>Prezydent Miasta Elbląg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573/2023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2023-12-27T13:36:00Z</dcterms:created>
  <dcterms:modified xsi:type="dcterms:W3CDTF">2023-12-27T13:36:00Z</dcterms:modified>
  <cp:category>Akt prawny</cp:category>
</cp:coreProperties>
</file>