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424915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579/2023</w:t>
      </w:r>
      <w:r>
        <w:rPr>
          <w:b/>
          <w:caps/>
        </w:rPr>
        <w:br/>
        <w:t>Prezydenta Miasta Elbląg</w:t>
      </w:r>
    </w:p>
    <w:p w:rsidR="00A77B3E" w:rsidRDefault="00424915">
      <w:pPr>
        <w:spacing w:before="280" w:after="280"/>
        <w:jc w:val="center"/>
        <w:rPr>
          <w:b/>
          <w:caps/>
        </w:rPr>
      </w:pPr>
      <w:r>
        <w:t>z dnia 22 grudnia 2023 r.</w:t>
      </w:r>
    </w:p>
    <w:p w:rsidR="00A77B3E" w:rsidRDefault="00424915">
      <w:pPr>
        <w:keepNext/>
        <w:jc w:val="center"/>
      </w:pPr>
      <w:r>
        <w:rPr>
          <w:b/>
        </w:rPr>
        <w:t>w sprawie sporządzenia i ogłoszenia wykazu lokali mieszkalnych przeznaczonych do sprzedaży na rzecz najemców oraz udzielenia bonifikat od ceny sprzedaży lokali.</w:t>
      </w:r>
    </w:p>
    <w:p w:rsidR="00A77B3E" w:rsidRDefault="00424915">
      <w:pPr>
        <w:keepLines/>
        <w:spacing w:before="120" w:after="120"/>
      </w:pPr>
      <w:r>
        <w:t>Na podstawie art. </w:t>
      </w:r>
      <w:r>
        <w:t>35 ust.1 i 2, art. 37 ust.2 pkt 1 i art. 68 ust.1 pkt. 7 ustawy z dnia 21 sierpnia 1997 r. o gospodarce nieruchomościami (</w:t>
      </w:r>
      <w:proofErr w:type="spellStart"/>
      <w:r>
        <w:t>t.j</w:t>
      </w:r>
      <w:proofErr w:type="spellEnd"/>
      <w:r>
        <w:t>. Dz.U. z 2023 r. poz. 344 ze zm.) oraz §1 uchwały nr XXIII/538/05 Rady Miejskiej w Elblągu z dnia 23 czerwca 2005 r. w sprawie zas</w:t>
      </w:r>
      <w:r>
        <w:t>ad udzielania bonifikat od ceny sprzedaży lokali mieszkalnych na rzecz ich najemców (</w:t>
      </w:r>
      <w:proofErr w:type="spellStart"/>
      <w:r>
        <w:t>t.j</w:t>
      </w:r>
      <w:proofErr w:type="spellEnd"/>
      <w:r>
        <w:t xml:space="preserve">. </w:t>
      </w:r>
      <w:proofErr w:type="spellStart"/>
      <w:r>
        <w:t>Dz.Urz.Woj.Warm</w:t>
      </w:r>
      <w:proofErr w:type="spellEnd"/>
      <w:r>
        <w:t>.-Mazur. z 2016 r. poz. 4693),</w:t>
      </w:r>
    </w:p>
    <w:p w:rsidR="00A77B3E" w:rsidRDefault="00424915">
      <w:pPr>
        <w:spacing w:before="120" w:after="120"/>
        <w:jc w:val="center"/>
      </w:pPr>
      <w:r>
        <w:t>zarządza się, co następuje: </w:t>
      </w:r>
    </w:p>
    <w:p w:rsidR="00A77B3E" w:rsidRDefault="00424915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 zasobu nieruchomości Gminy Miasto Elbląg przeznacza się do sprzedaży lokale miesz</w:t>
      </w:r>
      <w:r>
        <w:t>kalne wraz z udziałami w prawie własności przynależnych części nieruchomości gruntowych, szczegółowo opisanych w załączniku do niniejszego zarządzenia, na rzecz najemców tych lokali.</w:t>
      </w:r>
    </w:p>
    <w:p w:rsidR="00A77B3E" w:rsidRDefault="00424915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Udziela się bonifikaty od ceny sprzedaży lokali mieszkalnych, o któryc</w:t>
      </w:r>
      <w:r>
        <w:rPr>
          <w:color w:val="000000"/>
          <w:u w:color="000000"/>
        </w:rPr>
        <w:t>h mowa w ust.1, w wysokościach jak w załączniku do niniejszego zarządzenia.</w:t>
      </w:r>
    </w:p>
    <w:p w:rsidR="00A77B3E" w:rsidRDefault="00424915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Szczegółowe warunki sprzedaży nieruchomości lokalowych zostaną ustalone w protokołach </w:t>
      </w:r>
      <w:r>
        <w:rPr>
          <w:color w:val="000000"/>
          <w:u w:color="000000"/>
        </w:rPr>
        <w:br/>
        <w:t>z rokowań.</w:t>
      </w:r>
    </w:p>
    <w:p w:rsidR="00A77B3E" w:rsidRDefault="00424915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 xml:space="preserve">Ogłasza się wykaz nieruchomości przeznaczonych do zbycia, wymienionych </w:t>
      </w:r>
      <w:r>
        <w:rPr>
          <w:color w:val="000000"/>
          <w:u w:color="000000"/>
        </w:rPr>
        <w:t>w załączniku do niniejszego zarządzenia.</w:t>
      </w:r>
    </w:p>
    <w:p w:rsidR="00A77B3E" w:rsidRDefault="00424915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wywieszenie </w:t>
      </w:r>
      <w:r>
        <w:rPr>
          <w:color w:val="000000"/>
          <w:u w:color="000000"/>
        </w:rPr>
        <w:br/>
        <w:t>na tablicy ogłoszeń w siedzibie Urzędu Miejskiego w Elblągu na okres 21 dni, a ponadto </w:t>
      </w:r>
      <w:r>
        <w:rPr>
          <w:color w:val="000000"/>
          <w:u w:color="000000"/>
        </w:rPr>
        <w:br/>
        <w:t>informacja o jego wywieszeniu podana zos</w:t>
      </w:r>
      <w:r>
        <w:rPr>
          <w:color w:val="000000"/>
          <w:u w:color="000000"/>
        </w:rPr>
        <w:t>tanie do wiadomości publicznej poprzez ogłoszenie w prasie lokalnej.</w:t>
      </w:r>
    </w:p>
    <w:p w:rsidR="00A77B3E" w:rsidRDefault="00424915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W załączniku  nr 2 do zarządzenia nr 132/2022 Prezydenta Miasta Elbląg z dnia 31 marca 2022 r. w sprawie sporządzenia i ogłoszenia wykazu lokali mieszkalnych przeznaczonych do spr</w:t>
      </w:r>
      <w:r>
        <w:rPr>
          <w:color w:val="000000"/>
          <w:u w:color="000000"/>
        </w:rPr>
        <w:t>zedaży na rzecz najemców oraz udzielenia bonifikat od ceny sprzedaży lokali – skreśla się poz. 7.</w:t>
      </w:r>
    </w:p>
    <w:p w:rsidR="00A77B3E" w:rsidRDefault="00424915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załączniku  nr 2 do zarządzenia nr 474/2015 Prezydenta Miasta Elbląg z dnia 1 grudnia 2015 r. w sprawie sporządzenia i ogłoszenia wykazu lokali mieszkaln</w:t>
      </w:r>
      <w:r>
        <w:rPr>
          <w:color w:val="000000"/>
          <w:u w:color="000000"/>
        </w:rPr>
        <w:t>ych przeznaczonych do sprzedaży na rzecz najemców oraz udzielenia bonifikat od ceny sprzedaży lokali – skreśla się poz. 4.</w:t>
      </w:r>
    </w:p>
    <w:p w:rsidR="00A77B3E" w:rsidRDefault="00424915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424915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5. </w:t>
      </w:r>
      <w:r>
        <w:rPr>
          <w:color w:val="000000"/>
          <w:u w:color="000000"/>
        </w:rPr>
        <w:t>Zarządzenie wchodzi w życie z dniem podpisania.</w:t>
      </w:r>
    </w:p>
    <w:p w:rsidR="00A77B3E" w:rsidRDefault="00424915">
      <w:pPr>
        <w:ind w:left="924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579/2023</w:t>
      </w:r>
      <w:r>
        <w:rPr>
          <w:color w:val="000000"/>
          <w:u w:color="000000"/>
        </w:rPr>
        <w:br/>
        <w:t>Prezydenta Miasta Elbląg </w:t>
      </w:r>
      <w:r>
        <w:rPr>
          <w:color w:val="000000"/>
          <w:u w:color="000000"/>
        </w:rPr>
        <w:br/>
        <w:t>z dnia 22 grudnia 2023 r.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7"/>
      </w:tblGrid>
      <w:tr w:rsidR="00A364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424915">
      <w:pPr>
        <w:spacing w:before="120" w:after="12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lokali mieszkalnych przeznaczonych do sprzedaży w trybie bezprzetargowym na rzecz ich najemców wraz z </w:t>
      </w:r>
      <w:r>
        <w:rPr>
          <w:b/>
          <w:color w:val="000000"/>
          <w:u w:color="000000"/>
        </w:rPr>
        <w:t>udziałem w prawie własności przynależnej części gruntu</w:t>
      </w:r>
      <w:r>
        <w:rPr>
          <w:color w:val="000000"/>
          <w:u w:color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792"/>
        <w:gridCol w:w="1156"/>
        <w:gridCol w:w="976"/>
        <w:gridCol w:w="1111"/>
        <w:gridCol w:w="1021"/>
        <w:gridCol w:w="916"/>
        <w:gridCol w:w="1051"/>
        <w:gridCol w:w="2072"/>
        <w:gridCol w:w="1726"/>
        <w:gridCol w:w="691"/>
        <w:gridCol w:w="706"/>
      </w:tblGrid>
      <w:tr w:rsidR="00A3644F">
        <w:trPr>
          <w:gridAfter w:val="1"/>
          <w:wAfter w:w="705" w:type="dxa"/>
        </w:trPr>
        <w:tc>
          <w:tcPr>
            <w:tcW w:w="140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3644F">
        <w:trPr>
          <w:trHeight w:val="273"/>
        </w:trPr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60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Oznaczenie lokalu </w:t>
            </w:r>
          </w:p>
        </w:tc>
        <w:tc>
          <w:tcPr>
            <w:tcW w:w="505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Oznaczenie nieruchomości gruntowej </w:t>
            </w:r>
          </w:p>
        </w:tc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Cena nieruchomości lokalowej w zł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Stawka bonifikaty</w:t>
            </w:r>
            <w:r>
              <w:rPr>
                <w:color w:val="000000"/>
                <w:sz w:val="24"/>
                <w:u w:color="000000"/>
              </w:rPr>
              <w:br/>
              <w:t>w % </w:t>
            </w:r>
          </w:p>
        </w:tc>
      </w:tr>
      <w:tr w:rsidR="00A3644F"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Ulica </w:t>
            </w: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Nr budynku </w:t>
            </w: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Nr </w:t>
            </w:r>
            <w:r>
              <w:rPr>
                <w:color w:val="000000"/>
                <w:sz w:val="24"/>
                <w:u w:color="000000"/>
              </w:rPr>
              <w:br/>
              <w:t>lokalu </w:t>
            </w: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Pow. </w:t>
            </w:r>
            <w:proofErr w:type="spellStart"/>
            <w:r>
              <w:rPr>
                <w:color w:val="000000"/>
                <w:sz w:val="24"/>
                <w:u w:color="000000"/>
              </w:rPr>
              <w:t>użytk</w:t>
            </w:r>
            <w:proofErr w:type="spellEnd"/>
            <w:r>
              <w:rPr>
                <w:color w:val="000000"/>
                <w:sz w:val="24"/>
                <w:u w:color="000000"/>
              </w:rPr>
              <w:t>. </w:t>
            </w:r>
            <w:r>
              <w:rPr>
                <w:color w:val="000000"/>
                <w:sz w:val="24"/>
                <w:u w:color="000000"/>
              </w:rPr>
              <w:br/>
              <w:t>w m</w:t>
            </w:r>
            <w:r>
              <w:rPr>
                <w:color w:val="000000"/>
                <w:sz w:val="24"/>
                <w:u w:color="000000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Nr działki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Nr  obrębu</w:t>
            </w: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Pow. </w:t>
            </w:r>
            <w:r>
              <w:rPr>
                <w:color w:val="000000"/>
                <w:sz w:val="24"/>
                <w:u w:color="000000"/>
              </w:rPr>
              <w:br/>
              <w:t xml:space="preserve">w </w:t>
            </w:r>
            <w:r>
              <w:rPr>
                <w:color w:val="000000"/>
                <w:sz w:val="24"/>
                <w:u w:color="000000"/>
              </w:rPr>
              <w:t>ha </w:t>
            </w:r>
          </w:p>
        </w:tc>
        <w:tc>
          <w:tcPr>
            <w:tcW w:w="20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Nr KW </w:t>
            </w:r>
          </w:p>
        </w:tc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3644F">
        <w:trPr>
          <w:trHeight w:val="41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left"/>
              <w:rPr>
                <w:color w:val="000000"/>
                <w:u w:color="000000"/>
              </w:rPr>
            </w:pPr>
            <w:r>
              <w:t>Kwiatowa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80,00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212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0,0718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EL1E/00053756/3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290.340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70</w:t>
            </w:r>
          </w:p>
        </w:tc>
      </w:tr>
      <w:tr w:rsidR="00A3644F">
        <w:trPr>
          <w:trHeight w:val="41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left"/>
              <w:rPr>
                <w:color w:val="000000"/>
                <w:u w:color="000000"/>
              </w:rPr>
            </w:pPr>
            <w:r>
              <w:t>Grunwaldzka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36,50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482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0,0419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EL1E/00029330/4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175.090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65</w:t>
            </w:r>
          </w:p>
        </w:tc>
      </w:tr>
      <w:tr w:rsidR="00A3644F">
        <w:trPr>
          <w:trHeight w:val="41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left"/>
              <w:rPr>
                <w:color w:val="000000"/>
                <w:u w:color="000000"/>
              </w:rPr>
            </w:pPr>
            <w:r>
              <w:t>Starowiejska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42,40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29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0,0795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EL1E/00024433/1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184.790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65</w:t>
            </w:r>
          </w:p>
        </w:tc>
      </w:tr>
      <w:tr w:rsidR="00A3644F">
        <w:trPr>
          <w:trHeight w:val="41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left"/>
              <w:rPr>
                <w:color w:val="000000"/>
                <w:u w:color="000000"/>
              </w:rPr>
            </w:pPr>
            <w:r>
              <w:t>Juliusza Słowackiego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34,50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872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0,0609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EL1E/00030316/0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124.200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70</w:t>
            </w:r>
          </w:p>
        </w:tc>
      </w:tr>
      <w:tr w:rsidR="00A3644F">
        <w:trPr>
          <w:trHeight w:val="41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left"/>
              <w:rPr>
                <w:color w:val="000000"/>
                <w:u w:color="000000"/>
              </w:rPr>
            </w:pPr>
            <w:r>
              <w:t>Stanisława Wyspiańskiego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42,70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273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0,0222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EL1E/00053761/1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151.000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70</w:t>
            </w:r>
          </w:p>
        </w:tc>
      </w:tr>
      <w:tr w:rsidR="00A3644F">
        <w:trPr>
          <w:trHeight w:val="41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left"/>
              <w:rPr>
                <w:color w:val="000000"/>
                <w:u w:color="000000"/>
              </w:rPr>
            </w:pPr>
            <w:r>
              <w:t>Zagonowa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66,20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91/77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0,0181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EL1E/00047136/6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226.100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70</w:t>
            </w:r>
          </w:p>
        </w:tc>
      </w:tr>
      <w:tr w:rsidR="00A3644F">
        <w:trPr>
          <w:trHeight w:val="41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left"/>
              <w:rPr>
                <w:color w:val="000000"/>
                <w:u w:color="000000"/>
              </w:rPr>
            </w:pPr>
            <w:r>
              <w:t>Teatralna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25,30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0,0637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EL1E/00024110/1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122.160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65</w:t>
            </w:r>
          </w:p>
        </w:tc>
      </w:tr>
      <w:tr w:rsidR="00A3644F">
        <w:trPr>
          <w:trHeight w:val="41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left"/>
              <w:rPr>
                <w:color w:val="000000"/>
                <w:u w:color="000000"/>
              </w:rPr>
            </w:pPr>
            <w:r>
              <w:t>Malborska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84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39,90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217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0,0526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EL1E/00026449/0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190.990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65</w:t>
            </w:r>
          </w:p>
        </w:tc>
      </w:tr>
      <w:tr w:rsidR="00A3644F">
        <w:trPr>
          <w:trHeight w:val="41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9.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left"/>
              <w:rPr>
                <w:color w:val="000000"/>
                <w:u w:color="000000"/>
              </w:rPr>
            </w:pPr>
            <w:r>
              <w:t>Stanisława Wyspiańskiego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34,40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278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0,0442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EL1E/00036212/3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118.100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70</w:t>
            </w:r>
          </w:p>
        </w:tc>
      </w:tr>
      <w:tr w:rsidR="00A3644F">
        <w:trPr>
          <w:trHeight w:val="41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10.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left"/>
              <w:rPr>
                <w:color w:val="000000"/>
                <w:u w:color="000000"/>
              </w:rPr>
            </w:pPr>
            <w:r>
              <w:t>Romualda Traugutta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59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48,50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336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0,0284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EL1E/00033272/0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179.300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70</w:t>
            </w:r>
          </w:p>
        </w:tc>
      </w:tr>
      <w:tr w:rsidR="00A3644F">
        <w:trPr>
          <w:trHeight w:val="41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11.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left"/>
              <w:rPr>
                <w:color w:val="000000"/>
                <w:u w:color="000000"/>
              </w:rPr>
            </w:pPr>
            <w:r>
              <w:t>Kwiatowa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52,90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212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0,0718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EL1E/00053756/3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169.640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24915">
            <w:pPr>
              <w:jc w:val="center"/>
              <w:rPr>
                <w:color w:val="000000"/>
                <w:u w:color="000000"/>
              </w:rPr>
            </w:pPr>
            <w:r>
              <w:t>70</w:t>
            </w:r>
          </w:p>
        </w:tc>
      </w:tr>
      <w:tr w:rsidR="00A3644F">
        <w:tc>
          <w:tcPr>
            <w:tcW w:w="147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3644F">
        <w:tc>
          <w:tcPr>
            <w:tcW w:w="147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42491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*Osoby, o których mowa w art.34 ust.1 ustawy o gospodarce nieruchomościami nabywają nieruchomość za cenę określoną na podstawie art.67 ust.3 ustawy o gospodarce nieruchomościami </w:t>
            </w:r>
          </w:p>
        </w:tc>
      </w:tr>
      <w:tr w:rsidR="00A3644F">
        <w:tc>
          <w:tcPr>
            <w:tcW w:w="147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42491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Pierwszeństwo w nabyciu nieruchomości </w:t>
            </w:r>
            <w:r>
              <w:rPr>
                <w:sz w:val="16"/>
              </w:rPr>
              <w:t>określonych w powyższym wykazie dotyczy osób, którym przysługuje roszczenie o nabycie nieruchomości z mocy ustawy o gospodarce nieruchomościami lub odrębnych przepisów, jeżeli złożą wniosek o jej nabycie w terminie 6 tygodni, licząc od dnia wywieszenia wyk</w:t>
            </w:r>
            <w:r>
              <w:rPr>
                <w:sz w:val="16"/>
              </w:rPr>
              <w:t>azu. </w:t>
            </w:r>
          </w:p>
        </w:tc>
      </w:tr>
      <w:tr w:rsidR="00A3644F">
        <w:tc>
          <w:tcPr>
            <w:tcW w:w="147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3644F">
        <w:tc>
          <w:tcPr>
            <w:tcW w:w="147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424915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Sporządziła: Joanna Kowalska, Specjalista</w:t>
            </w:r>
          </w:p>
        </w:tc>
      </w:tr>
    </w:tbl>
    <w:p w:rsidR="00A77B3E" w:rsidRDefault="00A77B3E">
      <w:pPr>
        <w:rPr>
          <w:color w:val="000000"/>
          <w:u w:color="000000"/>
        </w:rPr>
      </w:pP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24915"/>
    <w:rsid w:val="00A3644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DA4A08-FFF8-465B-A935-8F39D627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3522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579/2023 z dnia 22 grudnia 2023 r.</vt:lpstr>
      <vt:lpstr/>
    </vt:vector>
  </TitlesOfParts>
  <Company>Prezydent Miasta Elbląg</Company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579/2023 z dnia 22 grudnia 2023 r.</dc:title>
  <dc:subject>w sprawie sporządzenia i^ogłoszenia wykazu lokali mieszkalnych przeznaczonych do sprzedaży na rzecz najemców oraz udzielenia bonifikat od ceny sprzedaży lokali.</dc:subject>
  <dc:creator>jokow</dc:creator>
  <cp:lastModifiedBy>Joanna Kowalska</cp:lastModifiedBy>
  <cp:revision>2</cp:revision>
  <dcterms:created xsi:type="dcterms:W3CDTF">2023-12-28T07:06:00Z</dcterms:created>
  <dcterms:modified xsi:type="dcterms:W3CDTF">2023-12-28T07:06:00Z</dcterms:modified>
  <cp:category>Akt prawny</cp:category>
</cp:coreProperties>
</file>