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7A27D75F" w:rsidR="00A77B3E" w:rsidRDefault="009017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36CE2">
        <w:rPr>
          <w:b/>
          <w:caps/>
        </w:rPr>
        <w:t xml:space="preserve"> </w:t>
      </w:r>
      <w:r w:rsidR="000E040E">
        <w:rPr>
          <w:b/>
          <w:caps/>
        </w:rPr>
        <w:t>473</w:t>
      </w:r>
      <w:r>
        <w:rPr>
          <w:b/>
          <w:caps/>
        </w:rPr>
        <w:t>/202</w:t>
      </w:r>
      <w:r w:rsidR="00636CE2">
        <w:rPr>
          <w:b/>
          <w:caps/>
        </w:rPr>
        <w:t>3</w:t>
      </w:r>
      <w:r w:rsidR="00DA0874">
        <w:rPr>
          <w:b/>
          <w:caps/>
        </w:rPr>
        <w:br/>
        <w:t>Prezydenta Miasta Elbląg</w:t>
      </w:r>
    </w:p>
    <w:p w14:paraId="46FF6DD7" w14:textId="6CE43F82" w:rsidR="00A77B3E" w:rsidRDefault="00DA0874">
      <w:pPr>
        <w:spacing w:before="280" w:after="280"/>
        <w:jc w:val="center"/>
        <w:rPr>
          <w:b/>
          <w:caps/>
        </w:rPr>
      </w:pPr>
      <w:r>
        <w:t xml:space="preserve">z dnia </w:t>
      </w:r>
      <w:r w:rsidR="000E040E">
        <w:t xml:space="preserve"> 16 października</w:t>
      </w:r>
      <w:r w:rsidR="00636CE2">
        <w:t xml:space="preserve"> </w:t>
      </w:r>
      <w:r>
        <w:t>202</w:t>
      </w:r>
      <w:r w:rsidR="00636CE2">
        <w:t>3</w:t>
      </w:r>
      <w:r>
        <w:t> r.</w:t>
      </w:r>
    </w:p>
    <w:p w14:paraId="5025A0C1" w14:textId="77777777" w:rsidR="00A77B3E" w:rsidRDefault="00DA0874">
      <w:pPr>
        <w:keepNext/>
        <w:spacing w:after="480"/>
        <w:jc w:val="center"/>
      </w:pPr>
      <w:r>
        <w:rPr>
          <w:b/>
        </w:rPr>
        <w:t>w sprawie zmian do Regulaminu Organizacyjnego Urzędu Miejskiego w Elblągu</w:t>
      </w:r>
    </w:p>
    <w:p w14:paraId="4E94E92C" w14:textId="3676CDB8" w:rsidR="00A77B3E" w:rsidRDefault="00DA0874">
      <w:pPr>
        <w:keepLines/>
        <w:spacing w:before="120" w:after="120"/>
        <w:ind w:firstLine="227"/>
      </w:pPr>
      <w:r>
        <w:t>Na podstawie art. 33 ust. 2 ustawy z dnia 8 marca 1990 r. o samorządzie gminnym (Dz.U. z 202</w:t>
      </w:r>
      <w:r w:rsidR="00636CE2">
        <w:t>3</w:t>
      </w:r>
      <w:r>
        <w:t>r. poz. </w:t>
      </w:r>
      <w:r w:rsidR="00636CE2">
        <w:t>40</w:t>
      </w:r>
      <w:r>
        <w:t> z późniejszymi zmianami) zarządza się, co następuje:</w:t>
      </w:r>
    </w:p>
    <w:p w14:paraId="6B0C7FB4" w14:textId="77777777" w:rsidR="005F4FEB" w:rsidRDefault="005F4FEB">
      <w:pPr>
        <w:keepLines/>
        <w:spacing w:before="120" w:after="120"/>
        <w:ind w:firstLine="227"/>
      </w:pPr>
    </w:p>
    <w:p w14:paraId="41C22DC0" w14:textId="30456426" w:rsidR="00A77B3E" w:rsidRDefault="00DA0874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Organizacyjnym Urzędu Miejskiego w Elblągu (Zarządzenie Nr 2</w:t>
      </w:r>
      <w:r w:rsidR="00636CE2">
        <w:t>40</w:t>
      </w:r>
      <w:r>
        <w:t>/202</w:t>
      </w:r>
      <w:r w:rsidR="00F724E3">
        <w:t>3</w:t>
      </w:r>
      <w:r>
        <w:t xml:space="preserve"> Prezydenta Miasta Elbląg z dnia 2</w:t>
      </w:r>
      <w:r w:rsidR="00636CE2">
        <w:t>1</w:t>
      </w:r>
      <w:r>
        <w:t> czerwca 202</w:t>
      </w:r>
      <w:r w:rsidR="00636CE2">
        <w:t>3</w:t>
      </w:r>
      <w:r>
        <w:t> r.)  wprowadza się następujące zmiany:</w:t>
      </w:r>
    </w:p>
    <w:p w14:paraId="0B034350" w14:textId="02F57158" w:rsidR="00F724E3" w:rsidRPr="008E5C35" w:rsidRDefault="00DA0874" w:rsidP="005F4FEB">
      <w:pPr>
        <w:spacing w:before="120" w:after="120"/>
        <w:ind w:left="284" w:hanging="227"/>
        <w:rPr>
          <w:b/>
          <w:bCs/>
          <w:color w:val="000000"/>
          <w:u w:color="000000"/>
        </w:rPr>
      </w:pPr>
      <w:r w:rsidRPr="008E5C35">
        <w:rPr>
          <w:b/>
          <w:bCs/>
        </w:rPr>
        <w:t>1) § </w:t>
      </w:r>
      <w:r w:rsidR="00F724E3" w:rsidRPr="008E5C35">
        <w:rPr>
          <w:b/>
          <w:bCs/>
        </w:rPr>
        <w:t>9</w:t>
      </w:r>
      <w:r w:rsidRPr="008E5C35">
        <w:rPr>
          <w:b/>
          <w:bCs/>
        </w:rPr>
        <w:t xml:space="preserve"> otrzymuje brzmienie: </w:t>
      </w:r>
      <w:r w:rsidRPr="008E5C35">
        <w:rPr>
          <w:b/>
          <w:bCs/>
          <w:color w:val="000000"/>
          <w:u w:color="000000"/>
        </w:rPr>
        <w:t>   </w:t>
      </w:r>
    </w:p>
    <w:p w14:paraId="173A15B4" w14:textId="4BEDF5A4" w:rsidR="00F724E3" w:rsidRPr="008E5C35" w:rsidRDefault="00F724E3" w:rsidP="00F724E3">
      <w:pPr>
        <w:rPr>
          <w:bCs/>
          <w:szCs w:val="22"/>
        </w:rPr>
      </w:pPr>
      <w:bookmarkStart w:id="0" w:name="_Hlk129177597"/>
      <w:r w:rsidRPr="008E5C35">
        <w:rPr>
          <w:bCs/>
          <w:szCs w:val="22"/>
        </w:rPr>
        <w:t>„ § 9</w:t>
      </w:r>
      <w:bookmarkEnd w:id="0"/>
      <w:r w:rsidRPr="008E5C35">
        <w:rPr>
          <w:bCs/>
          <w:szCs w:val="22"/>
        </w:rPr>
        <w:t>.</w:t>
      </w:r>
    </w:p>
    <w:p w14:paraId="2A5F525D" w14:textId="77777777" w:rsidR="00F724E3" w:rsidRPr="00FA2E32" w:rsidRDefault="00F724E3" w:rsidP="00F724E3">
      <w:pPr>
        <w:ind w:left="567" w:hanging="283"/>
        <w:rPr>
          <w:b/>
          <w:szCs w:val="22"/>
        </w:rPr>
      </w:pPr>
    </w:p>
    <w:p w14:paraId="25E78790" w14:textId="77777777" w:rsidR="00F724E3" w:rsidRPr="00FA2E32" w:rsidRDefault="00F724E3" w:rsidP="00F724E3">
      <w:pPr>
        <w:rPr>
          <w:szCs w:val="22"/>
        </w:rPr>
      </w:pPr>
      <w:r w:rsidRPr="00FA2E32">
        <w:rPr>
          <w:szCs w:val="22"/>
        </w:rPr>
        <w:t>W Urzędzie tworzy się następujące stanowiska kierownicze:</w:t>
      </w:r>
    </w:p>
    <w:p w14:paraId="3E48679E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1) </w:t>
      </w:r>
      <w:r w:rsidRPr="00FA2E32">
        <w:rPr>
          <w:color w:val="000000"/>
          <w:szCs w:val="22"/>
          <w:u w:color="000000"/>
        </w:rPr>
        <w:t>Pierwszy Wiceprezydent;</w:t>
      </w:r>
    </w:p>
    <w:p w14:paraId="7ABBFD19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2) </w:t>
      </w:r>
      <w:r w:rsidRPr="00FA2E32">
        <w:rPr>
          <w:color w:val="000000"/>
          <w:szCs w:val="22"/>
          <w:u w:color="000000"/>
        </w:rPr>
        <w:t>Drugi Wiceprezydent;</w:t>
      </w:r>
    </w:p>
    <w:p w14:paraId="18E9AD15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3) </w:t>
      </w:r>
      <w:r w:rsidRPr="00FA2E32">
        <w:rPr>
          <w:color w:val="000000"/>
          <w:szCs w:val="22"/>
          <w:u w:color="000000"/>
        </w:rPr>
        <w:t>Sekretarz;</w:t>
      </w:r>
    </w:p>
    <w:p w14:paraId="57A1C1FD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4) </w:t>
      </w:r>
      <w:r w:rsidRPr="00FA2E32">
        <w:rPr>
          <w:color w:val="000000"/>
          <w:szCs w:val="22"/>
          <w:u w:color="000000"/>
        </w:rPr>
        <w:t>Skarbnik;</w:t>
      </w:r>
    </w:p>
    <w:p w14:paraId="739BEC0F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5) </w:t>
      </w:r>
      <w:r w:rsidRPr="00FA2E32">
        <w:rPr>
          <w:color w:val="000000"/>
          <w:szCs w:val="22"/>
          <w:u w:color="000000"/>
        </w:rPr>
        <w:t>Zastępca Skarbnika;</w:t>
      </w:r>
    </w:p>
    <w:p w14:paraId="3FBC03E5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6) </w:t>
      </w:r>
      <w:r w:rsidRPr="00FA2E32">
        <w:rPr>
          <w:color w:val="000000"/>
          <w:szCs w:val="22"/>
          <w:u w:color="000000"/>
        </w:rPr>
        <w:t>Dyrektor Departamentu Bezpieczeństwa i Zarządzania Kryzysowego;</w:t>
      </w:r>
    </w:p>
    <w:p w14:paraId="2AEE3931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7) </w:t>
      </w:r>
      <w:r w:rsidRPr="00FA2E32">
        <w:rPr>
          <w:color w:val="000000"/>
          <w:szCs w:val="22"/>
          <w:u w:color="000000"/>
        </w:rPr>
        <w:t>Dyrektor Departamentu Edukacji;</w:t>
      </w:r>
    </w:p>
    <w:p w14:paraId="1014CDD7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8) </w:t>
      </w:r>
      <w:r w:rsidRPr="00FA2E32">
        <w:rPr>
          <w:color w:val="000000"/>
          <w:szCs w:val="22"/>
          <w:u w:color="000000"/>
        </w:rPr>
        <w:t>Dyrektor Departamentu Gospodarki Miasta;</w:t>
      </w:r>
    </w:p>
    <w:p w14:paraId="09297E0F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9) </w:t>
      </w:r>
      <w:r w:rsidRPr="00FA2E32">
        <w:rPr>
          <w:color w:val="000000"/>
          <w:szCs w:val="22"/>
          <w:u w:color="000000"/>
        </w:rPr>
        <w:t>Dyrektor Departamentu Gospodarki Nieruchomościami i Geodezji – Geodeta Miejski;</w:t>
      </w:r>
    </w:p>
    <w:p w14:paraId="17D5CDD5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10) </w:t>
      </w:r>
      <w:r w:rsidRPr="00FA2E32">
        <w:rPr>
          <w:color w:val="000000"/>
          <w:szCs w:val="22"/>
          <w:u w:color="000000"/>
        </w:rPr>
        <w:t>Dyrektor Departamentu Innowacji i Informatyki;</w:t>
      </w:r>
    </w:p>
    <w:p w14:paraId="004629B1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11) </w:t>
      </w:r>
      <w:r w:rsidRPr="00FA2E32">
        <w:rPr>
          <w:color w:val="000000"/>
          <w:szCs w:val="22"/>
          <w:u w:color="000000"/>
        </w:rPr>
        <w:t>Dyrektor Departamentu Inwestycji;</w:t>
      </w:r>
    </w:p>
    <w:p w14:paraId="1EBA1F74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12) </w:t>
      </w:r>
      <w:r w:rsidRPr="00FA2E32">
        <w:rPr>
          <w:color w:val="000000"/>
          <w:szCs w:val="22"/>
          <w:u w:color="000000"/>
        </w:rPr>
        <w:t>Dyrektor Departamentu Kontroli i Monitoringu;</w:t>
      </w:r>
    </w:p>
    <w:p w14:paraId="655568CD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13) </w:t>
      </w:r>
      <w:r w:rsidRPr="00FA2E32">
        <w:rPr>
          <w:color w:val="000000"/>
          <w:szCs w:val="22"/>
          <w:u w:color="000000"/>
        </w:rPr>
        <w:t>Dyrektor Departamentu Obsługi Urzędu;</w:t>
      </w:r>
    </w:p>
    <w:p w14:paraId="18A26986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14) </w:t>
      </w:r>
      <w:r w:rsidRPr="00FA2E32">
        <w:rPr>
          <w:color w:val="000000"/>
          <w:szCs w:val="22"/>
          <w:u w:color="000000"/>
        </w:rPr>
        <w:t>Dyrektor Departamentu Ochrony Środowiska;</w:t>
      </w:r>
    </w:p>
    <w:p w14:paraId="29B7067C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15) </w:t>
      </w:r>
      <w:r w:rsidRPr="00FA2E32">
        <w:rPr>
          <w:color w:val="000000"/>
          <w:szCs w:val="22"/>
          <w:u w:color="000000"/>
        </w:rPr>
        <w:t>Dyrektor Departamentu Organizacji i Kadr;</w:t>
      </w:r>
    </w:p>
    <w:p w14:paraId="6D807D7D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16) </w:t>
      </w:r>
      <w:r w:rsidRPr="00FA2E32">
        <w:rPr>
          <w:color w:val="000000"/>
          <w:szCs w:val="22"/>
          <w:u w:color="000000"/>
        </w:rPr>
        <w:t>Dyrektor Departamentu Promocji i Turystyki;</w:t>
      </w:r>
    </w:p>
    <w:p w14:paraId="755B1852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17) </w:t>
      </w:r>
      <w:r w:rsidRPr="00FA2E32">
        <w:rPr>
          <w:color w:val="000000"/>
          <w:szCs w:val="22"/>
          <w:u w:color="000000"/>
        </w:rPr>
        <w:t>Dyrektor Departamentu Spraw Obywatelskich;</w:t>
      </w:r>
    </w:p>
    <w:p w14:paraId="42C101FE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18) </w:t>
      </w:r>
      <w:r w:rsidRPr="00FA2E32">
        <w:rPr>
          <w:color w:val="000000"/>
          <w:szCs w:val="22"/>
          <w:u w:color="000000"/>
        </w:rPr>
        <w:t>Dyrektor Departamentu Kultury, Sportu i Rekreacji;</w:t>
      </w:r>
    </w:p>
    <w:p w14:paraId="01763F06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19) </w:t>
      </w:r>
      <w:r w:rsidRPr="00FA2E32">
        <w:rPr>
          <w:color w:val="000000"/>
          <w:szCs w:val="22"/>
          <w:u w:color="000000"/>
        </w:rPr>
        <w:t>Dyrektor Departamentu Strategii i Rozwoju;</w:t>
      </w:r>
    </w:p>
    <w:p w14:paraId="305C832D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20) </w:t>
      </w:r>
      <w:r w:rsidRPr="00FA2E32">
        <w:rPr>
          <w:color w:val="000000"/>
          <w:szCs w:val="22"/>
          <w:u w:color="000000"/>
        </w:rPr>
        <w:t>Dyrektor Departamentu Świadczeń Rodzinnych;</w:t>
      </w:r>
    </w:p>
    <w:p w14:paraId="68211F73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21) </w:t>
      </w:r>
      <w:r w:rsidRPr="00FA2E32">
        <w:rPr>
          <w:color w:val="000000"/>
          <w:szCs w:val="22"/>
          <w:u w:color="000000"/>
        </w:rPr>
        <w:t>Dyrektor Departamentu Urbanistyki i Architektury;</w:t>
      </w:r>
    </w:p>
    <w:p w14:paraId="59C07CC5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22) </w:t>
      </w:r>
      <w:r w:rsidRPr="00FA2E32">
        <w:rPr>
          <w:color w:val="000000"/>
          <w:szCs w:val="22"/>
          <w:u w:color="000000"/>
        </w:rPr>
        <w:t>Dyrektor Departamentu Zamówień Publicznych;</w:t>
      </w:r>
    </w:p>
    <w:p w14:paraId="487F68A2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23) </w:t>
      </w:r>
      <w:r w:rsidRPr="00FA2E32">
        <w:rPr>
          <w:color w:val="000000"/>
          <w:szCs w:val="22"/>
          <w:u w:color="000000"/>
        </w:rPr>
        <w:t>Dyrektor Departamentu Zarząd Dróg;</w:t>
      </w:r>
    </w:p>
    <w:p w14:paraId="5ADDEB3D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24) </w:t>
      </w:r>
      <w:r w:rsidRPr="00FA2E32">
        <w:rPr>
          <w:color w:val="000000"/>
          <w:szCs w:val="22"/>
          <w:u w:color="000000"/>
        </w:rPr>
        <w:t>Dyrektor Departamentu Zdrowia i Spraw Społecznych;</w:t>
      </w:r>
    </w:p>
    <w:p w14:paraId="0E965B94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25) </w:t>
      </w:r>
      <w:r w:rsidRPr="00FA2E32">
        <w:rPr>
          <w:color w:val="000000"/>
          <w:szCs w:val="22"/>
          <w:u w:color="000000"/>
        </w:rPr>
        <w:t>Dyrektor Biura Prezydenta Miasta;</w:t>
      </w:r>
    </w:p>
    <w:p w14:paraId="3943FD21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26) </w:t>
      </w:r>
      <w:r w:rsidRPr="00FA2E32">
        <w:rPr>
          <w:color w:val="000000"/>
          <w:szCs w:val="22"/>
          <w:u w:color="000000"/>
        </w:rPr>
        <w:t>Dyrektor Biura Rady Miejskiej;</w:t>
      </w:r>
    </w:p>
    <w:p w14:paraId="0052B5F5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27) </w:t>
      </w:r>
      <w:r w:rsidRPr="00FA2E32">
        <w:rPr>
          <w:color w:val="000000"/>
          <w:szCs w:val="22"/>
          <w:u w:color="000000"/>
        </w:rPr>
        <w:t>Pełnomocnik ds. Ochrony Informacji Niejawnych;</w:t>
      </w:r>
    </w:p>
    <w:p w14:paraId="001B18C0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28) </w:t>
      </w:r>
      <w:r w:rsidRPr="00FA2E32">
        <w:rPr>
          <w:color w:val="000000"/>
          <w:szCs w:val="22"/>
          <w:u w:color="000000"/>
        </w:rPr>
        <w:t>Audytor Wewnętrzny;</w:t>
      </w:r>
    </w:p>
    <w:p w14:paraId="2A913FB1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29) </w:t>
      </w:r>
      <w:r w:rsidRPr="00FA2E32">
        <w:rPr>
          <w:color w:val="000000"/>
          <w:szCs w:val="22"/>
          <w:u w:color="000000"/>
        </w:rPr>
        <w:t>Inspektor Ochrony Danych;</w:t>
      </w:r>
    </w:p>
    <w:p w14:paraId="21452529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30) </w:t>
      </w:r>
      <w:r w:rsidRPr="00FA2E32">
        <w:rPr>
          <w:color w:val="000000"/>
          <w:szCs w:val="22"/>
          <w:u w:color="000000"/>
        </w:rPr>
        <w:t>Miejski Rzecznik Konsumentów;</w:t>
      </w:r>
    </w:p>
    <w:p w14:paraId="74AF48BB" w14:textId="35380D22" w:rsidR="00F724E3" w:rsidRPr="0040014A" w:rsidRDefault="00F724E3" w:rsidP="00F724E3">
      <w:pPr>
        <w:ind w:left="793" w:hanging="227"/>
        <w:rPr>
          <w:szCs w:val="22"/>
          <w:u w:color="000000"/>
        </w:rPr>
      </w:pPr>
      <w:r w:rsidRPr="0040014A">
        <w:rPr>
          <w:szCs w:val="22"/>
        </w:rPr>
        <w:t>31) </w:t>
      </w:r>
      <w:r w:rsidRPr="0040014A">
        <w:rPr>
          <w:szCs w:val="22"/>
          <w:u w:color="000000"/>
        </w:rPr>
        <w:t>Kierownik Urzędu Stanu Cywilnego oraz dwóch Zastępców;</w:t>
      </w:r>
    </w:p>
    <w:p w14:paraId="03862449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32) </w:t>
      </w:r>
      <w:r w:rsidRPr="00FA2E32">
        <w:rPr>
          <w:color w:val="000000"/>
          <w:szCs w:val="22"/>
          <w:u w:color="000000"/>
        </w:rPr>
        <w:t>Geolog Powiatowy;</w:t>
      </w:r>
    </w:p>
    <w:p w14:paraId="4C2AC76E" w14:textId="77777777" w:rsidR="00F724E3" w:rsidRPr="00FA2E32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33) </w:t>
      </w:r>
      <w:r w:rsidRPr="00FA2E32">
        <w:rPr>
          <w:color w:val="000000"/>
          <w:szCs w:val="22"/>
          <w:u w:color="000000"/>
        </w:rPr>
        <w:t>Rzecznik prasowy;</w:t>
      </w:r>
    </w:p>
    <w:p w14:paraId="2031A8AB" w14:textId="1F61FF3F" w:rsidR="00F724E3" w:rsidRDefault="00F724E3" w:rsidP="00F724E3">
      <w:pPr>
        <w:ind w:left="793" w:hanging="227"/>
        <w:rPr>
          <w:color w:val="000000"/>
          <w:szCs w:val="22"/>
          <w:u w:color="000000"/>
        </w:rPr>
      </w:pPr>
      <w:r w:rsidRPr="00FA2E32">
        <w:rPr>
          <w:szCs w:val="22"/>
        </w:rPr>
        <w:t>34) </w:t>
      </w:r>
      <w:r w:rsidRPr="00FA2E32">
        <w:rPr>
          <w:color w:val="000000"/>
          <w:szCs w:val="22"/>
          <w:u w:color="000000"/>
        </w:rPr>
        <w:t>Kierownicy Referatów wchodzących w skład struktury komórek organizacyjnych Urzędu, o których mowa w § 8 niniejszego Regulaminu.</w:t>
      </w:r>
      <w:r>
        <w:rPr>
          <w:color w:val="000000"/>
          <w:szCs w:val="22"/>
          <w:u w:color="000000"/>
        </w:rPr>
        <w:t>”;</w:t>
      </w:r>
    </w:p>
    <w:p w14:paraId="6AAB5902" w14:textId="77777777" w:rsidR="005F4FEB" w:rsidRDefault="005F4FEB" w:rsidP="00F724E3">
      <w:pPr>
        <w:ind w:left="793" w:hanging="227"/>
        <w:rPr>
          <w:color w:val="000000"/>
          <w:szCs w:val="22"/>
          <w:u w:color="000000"/>
        </w:rPr>
      </w:pPr>
    </w:p>
    <w:p w14:paraId="699435DD" w14:textId="77777777" w:rsidR="005F4FEB" w:rsidRDefault="005F4FEB" w:rsidP="00F724E3">
      <w:pPr>
        <w:ind w:left="793" w:hanging="227"/>
        <w:rPr>
          <w:color w:val="000000"/>
          <w:szCs w:val="22"/>
          <w:u w:color="000000"/>
        </w:rPr>
      </w:pPr>
    </w:p>
    <w:p w14:paraId="742816B4" w14:textId="4EAB804E" w:rsidR="008E5C35" w:rsidRPr="008E5C35" w:rsidRDefault="008E5C35" w:rsidP="008E5C35">
      <w:pPr>
        <w:spacing w:before="120" w:after="120"/>
        <w:ind w:left="340" w:hanging="340"/>
        <w:rPr>
          <w:b/>
          <w:bCs/>
          <w:color w:val="000000"/>
          <w:u w:color="000000"/>
        </w:rPr>
      </w:pPr>
      <w:r w:rsidRPr="008E5C35">
        <w:rPr>
          <w:b/>
          <w:bCs/>
        </w:rPr>
        <w:lastRenderedPageBreak/>
        <w:t>2) </w:t>
      </w:r>
      <w:r w:rsidRPr="008E5C35">
        <w:rPr>
          <w:b/>
          <w:bCs/>
          <w:color w:val="000000"/>
          <w:u w:color="000000"/>
        </w:rPr>
        <w:t>§ 31 otrzymuje brzmienie:   </w:t>
      </w:r>
    </w:p>
    <w:p w14:paraId="419BF6E2" w14:textId="70F79FBB" w:rsidR="008E5C35" w:rsidRPr="008E5C35" w:rsidRDefault="008E5C35" w:rsidP="008E5C35">
      <w:pPr>
        <w:widowControl w:val="0"/>
        <w:rPr>
          <w:bCs/>
          <w:szCs w:val="22"/>
        </w:rPr>
      </w:pPr>
      <w:r w:rsidRPr="008E5C35">
        <w:rPr>
          <w:bCs/>
          <w:szCs w:val="22"/>
        </w:rPr>
        <w:t xml:space="preserve">„ § 31. </w:t>
      </w:r>
    </w:p>
    <w:p w14:paraId="175B1A84" w14:textId="77777777" w:rsidR="008E5C35" w:rsidRPr="008E5C35" w:rsidRDefault="008E5C35" w:rsidP="008E5C35">
      <w:pPr>
        <w:rPr>
          <w:bCs/>
          <w:szCs w:val="22"/>
        </w:rPr>
      </w:pPr>
    </w:p>
    <w:p w14:paraId="1D14E856" w14:textId="77777777" w:rsidR="008E5C35" w:rsidRPr="008E5C35" w:rsidRDefault="008E5C35" w:rsidP="008E5C35">
      <w:pPr>
        <w:pStyle w:val="Podtytu"/>
        <w:rPr>
          <w:b w:val="0"/>
          <w:bCs/>
        </w:rPr>
      </w:pPr>
      <w:bookmarkStart w:id="1" w:name="_Toc138250270"/>
      <w:r w:rsidRPr="008E5C35">
        <w:rPr>
          <w:b w:val="0"/>
          <w:bCs/>
        </w:rPr>
        <w:t>DEPARTAMENT URBANISTYKI I ARCHITEKTURY</w:t>
      </w:r>
      <w:bookmarkEnd w:id="1"/>
      <w:r w:rsidRPr="008E5C35">
        <w:rPr>
          <w:b w:val="0"/>
          <w:bCs/>
        </w:rPr>
        <w:t xml:space="preserve">  </w:t>
      </w:r>
    </w:p>
    <w:p w14:paraId="4621EF6D" w14:textId="77777777" w:rsidR="008E5C35" w:rsidRPr="00FA2E32" w:rsidRDefault="008E5C35" w:rsidP="008E5C35">
      <w:pPr>
        <w:rPr>
          <w:szCs w:val="22"/>
        </w:rPr>
      </w:pPr>
    </w:p>
    <w:p w14:paraId="1EEB0DAE" w14:textId="77777777" w:rsidR="008E5C35" w:rsidRPr="00FA2E32" w:rsidRDefault="008E5C35" w:rsidP="008E5C35">
      <w:pPr>
        <w:keepLines/>
        <w:spacing w:before="120" w:after="120"/>
        <w:ind w:left="453" w:firstLine="227"/>
        <w:rPr>
          <w:color w:val="000000"/>
          <w:szCs w:val="22"/>
          <w:u w:color="000000"/>
        </w:rPr>
      </w:pPr>
      <w:r w:rsidRPr="00FA2E32">
        <w:rPr>
          <w:color w:val="000000"/>
          <w:szCs w:val="22"/>
          <w:u w:color="000000"/>
        </w:rPr>
        <w:t>Do głównych zadań Departamentu Urbanistyki i Architektury należy w szczególności:</w:t>
      </w:r>
    </w:p>
    <w:p w14:paraId="3A7880F6" w14:textId="77777777" w:rsidR="008E5C35" w:rsidRPr="00FA2E32" w:rsidRDefault="008E5C35" w:rsidP="008E5C35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1. </w:t>
      </w:r>
      <w:r w:rsidRPr="00FA2E32">
        <w:rPr>
          <w:szCs w:val="22"/>
        </w:rPr>
        <w:tab/>
      </w:r>
      <w:r w:rsidRPr="00FA2E32">
        <w:rPr>
          <w:color w:val="000000"/>
          <w:szCs w:val="22"/>
          <w:u w:color="000000"/>
        </w:rPr>
        <w:t>Kształtowanie polityki przestrzennej na terenie Miasta w oparciu o przepisy ustawy o planowaniu i zagospodarowaniu przestrzennym m.in. poprzez:</w:t>
      </w:r>
    </w:p>
    <w:p w14:paraId="3BF83269" w14:textId="23268B38" w:rsidR="008E5C35" w:rsidRPr="0040014A" w:rsidRDefault="008E5C35" w:rsidP="008E5C35">
      <w:pPr>
        <w:spacing w:before="120" w:after="120"/>
        <w:ind w:left="793" w:hanging="367"/>
        <w:rPr>
          <w:szCs w:val="22"/>
          <w:u w:color="000000"/>
        </w:rPr>
      </w:pPr>
      <w:r w:rsidRPr="0040014A">
        <w:rPr>
          <w:szCs w:val="22"/>
        </w:rPr>
        <w:t>1) </w:t>
      </w:r>
      <w:r w:rsidRPr="0040014A">
        <w:rPr>
          <w:szCs w:val="22"/>
        </w:rPr>
        <w:tab/>
      </w:r>
      <w:r w:rsidRPr="0040014A">
        <w:rPr>
          <w:szCs w:val="22"/>
          <w:u w:color="000000"/>
        </w:rPr>
        <w:t>wykonywanie czynności związanych ze sporządzaniem planu ogólnego;</w:t>
      </w:r>
    </w:p>
    <w:p w14:paraId="3BB2C634" w14:textId="65FA610F" w:rsidR="008E5C35" w:rsidRPr="0040014A" w:rsidRDefault="008E5C35" w:rsidP="008E5C35">
      <w:pPr>
        <w:spacing w:before="120" w:after="120"/>
        <w:ind w:left="793" w:hanging="367"/>
        <w:rPr>
          <w:szCs w:val="22"/>
          <w:u w:color="000000"/>
        </w:rPr>
      </w:pPr>
      <w:r w:rsidRPr="0040014A">
        <w:rPr>
          <w:szCs w:val="22"/>
        </w:rPr>
        <w:t>2) </w:t>
      </w:r>
      <w:r w:rsidRPr="0040014A">
        <w:rPr>
          <w:szCs w:val="22"/>
        </w:rPr>
        <w:tab/>
      </w:r>
      <w:r w:rsidRPr="0040014A">
        <w:rPr>
          <w:szCs w:val="22"/>
          <w:u w:color="000000"/>
        </w:rPr>
        <w:t>wykonywanie czynności związanych ze sporządzaniem miejscowych planów zagospodarowania przestrzennego, w tym zintegrowanych planów inwestycyjnych;</w:t>
      </w:r>
    </w:p>
    <w:p w14:paraId="546A8D7C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3)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wydawanie decyzji o ustaleniu lokalizacji inwestycji celu publicznego;</w:t>
      </w:r>
    </w:p>
    <w:p w14:paraId="16C2AAA9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4)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wydawanie decyzji o warunkach zabudowy.</w:t>
      </w:r>
    </w:p>
    <w:p w14:paraId="4519DC5A" w14:textId="77777777" w:rsidR="008E5C35" w:rsidRPr="00FA2E32" w:rsidRDefault="008E5C35" w:rsidP="008E5C35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2. </w:t>
      </w:r>
      <w:r w:rsidRPr="00FA2E32">
        <w:rPr>
          <w:szCs w:val="22"/>
        </w:rPr>
        <w:tab/>
      </w:r>
      <w:r w:rsidRPr="00FA2E32">
        <w:rPr>
          <w:color w:val="000000"/>
          <w:szCs w:val="22"/>
          <w:u w:color="000000"/>
        </w:rPr>
        <w:t>Wykonywanie zadań organu administracji architektoniczno-budowlanej w zakresie ustalonym w ustawie Prawo budowlane w szczególności:</w:t>
      </w:r>
    </w:p>
    <w:p w14:paraId="0C274310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1)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wydawanie decyzji o pozwoleniu na budowę;</w:t>
      </w:r>
    </w:p>
    <w:p w14:paraId="59447289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2)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wydawanie decyzji o pozwoleniu na rozbiórkę obiektu budowlanego;</w:t>
      </w:r>
    </w:p>
    <w:p w14:paraId="31EAD4AD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3)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przyjmowanie zgłoszeń o zamiarze budowy oraz wykonywania robót budowlanych;</w:t>
      </w:r>
    </w:p>
    <w:p w14:paraId="18EDC1B3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4)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przyjmowanie zgłoszeń o rozbiórce;</w:t>
      </w:r>
    </w:p>
    <w:p w14:paraId="742CA320" w14:textId="77777777" w:rsidR="008E5C35" w:rsidRPr="00FA2E32" w:rsidRDefault="008E5C35" w:rsidP="008E5C35">
      <w:pPr>
        <w:spacing w:before="120" w:after="120"/>
        <w:ind w:left="793" w:hanging="367"/>
        <w:rPr>
          <w:color w:val="000000"/>
          <w:szCs w:val="22"/>
          <w:u w:color="000000"/>
        </w:rPr>
      </w:pPr>
      <w:r w:rsidRPr="00FA2E32">
        <w:rPr>
          <w:szCs w:val="22"/>
        </w:rPr>
        <w:t>5)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przyjmowanie zgłoszeń zmiany sposobu użytkowania obiektu budowlanego</w:t>
      </w:r>
      <w:r w:rsidRPr="00FA2E32">
        <w:rPr>
          <w:color w:val="000000"/>
          <w:szCs w:val="22"/>
          <w:u w:color="000000"/>
        </w:rPr>
        <w:br/>
        <w:t>lub jego części.</w:t>
      </w:r>
    </w:p>
    <w:p w14:paraId="6F7AFE2E" w14:textId="77777777" w:rsidR="008E5C35" w:rsidRPr="00FA2E32" w:rsidRDefault="008E5C35" w:rsidP="008E5C35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3. </w:t>
      </w:r>
      <w:r w:rsidRPr="00FA2E32">
        <w:rPr>
          <w:szCs w:val="22"/>
        </w:rPr>
        <w:tab/>
      </w:r>
      <w:r w:rsidRPr="00FA2E32">
        <w:rPr>
          <w:color w:val="000000"/>
          <w:szCs w:val="22"/>
          <w:u w:color="000000"/>
        </w:rPr>
        <w:t>Prowadzenie procedur administracyjnych związanych z wydawaniem decyzji o zezwoleniu na realizację inwestycji drogowej.</w:t>
      </w:r>
    </w:p>
    <w:p w14:paraId="5C7618C7" w14:textId="77777777" w:rsidR="008E5C35" w:rsidRPr="00FA2E32" w:rsidRDefault="008E5C35" w:rsidP="008E5C35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4. </w:t>
      </w:r>
      <w:r w:rsidRPr="00FA2E32">
        <w:rPr>
          <w:szCs w:val="22"/>
        </w:rPr>
        <w:tab/>
      </w:r>
      <w:r w:rsidRPr="00FA2E32">
        <w:rPr>
          <w:color w:val="000000"/>
          <w:szCs w:val="22"/>
          <w:u w:color="000000"/>
        </w:rPr>
        <w:t>Realizacja      zadań   własnych Miasta w zakresie ochrony zabytków i opieki nad zabytkami            w szczególności poprzez:</w:t>
      </w:r>
    </w:p>
    <w:p w14:paraId="39A1840D" w14:textId="77777777" w:rsidR="008E5C35" w:rsidRPr="00FA2E32" w:rsidRDefault="008E5C35" w:rsidP="008E5C35">
      <w:pPr>
        <w:spacing w:before="120" w:after="120"/>
        <w:ind w:left="79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1)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prowadzenie spraw związanych z udzielaniem dotacji na prace konserwatorskie, restauratorskie i roboty budowlane w obiektach wpisanych do rejestru zabytków, usytuowanych na terenie Miasta Elbląg;</w:t>
      </w:r>
    </w:p>
    <w:p w14:paraId="0453C6EF" w14:textId="77777777" w:rsidR="008E5C35" w:rsidRPr="00FA2E32" w:rsidRDefault="008E5C35" w:rsidP="008E5C35">
      <w:pPr>
        <w:spacing w:before="120" w:after="120"/>
        <w:ind w:left="79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2)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prowadzenie gminnej ewidencji zabytków;</w:t>
      </w:r>
    </w:p>
    <w:p w14:paraId="1D037AFE" w14:textId="77777777" w:rsidR="008E5C35" w:rsidRPr="00FA2E32" w:rsidRDefault="008E5C35" w:rsidP="008E5C35">
      <w:pPr>
        <w:spacing w:before="120" w:after="120"/>
        <w:ind w:left="79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3) </w:t>
      </w:r>
      <w:r>
        <w:rPr>
          <w:szCs w:val="22"/>
        </w:rPr>
        <w:tab/>
      </w:r>
      <w:r w:rsidRPr="00FA2E32">
        <w:rPr>
          <w:color w:val="000000"/>
          <w:szCs w:val="22"/>
          <w:u w:color="000000"/>
        </w:rPr>
        <w:t>koordynację realizacji gminnego programu opieki nad zabytkami.</w:t>
      </w:r>
    </w:p>
    <w:p w14:paraId="792E3730" w14:textId="0F1156CE" w:rsidR="008E5C35" w:rsidRDefault="008E5C35" w:rsidP="00E57E56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FA2E32">
        <w:rPr>
          <w:szCs w:val="22"/>
        </w:rPr>
        <w:t>5. </w:t>
      </w:r>
      <w:r w:rsidRPr="00FA2E32">
        <w:rPr>
          <w:szCs w:val="22"/>
        </w:rPr>
        <w:tab/>
      </w:r>
      <w:r w:rsidRPr="00FA2E32">
        <w:rPr>
          <w:color w:val="000000"/>
          <w:szCs w:val="22"/>
          <w:u w:color="000000"/>
        </w:rPr>
        <w:t>Prowadzenie procedury związanej z ustaleniem lokalizacji inwestycji mieszkaniowych oraz inwestycji towarzyszących.</w:t>
      </w:r>
      <w:r>
        <w:rPr>
          <w:color w:val="000000"/>
          <w:szCs w:val="22"/>
          <w:u w:color="000000"/>
        </w:rPr>
        <w:t>”;</w:t>
      </w:r>
    </w:p>
    <w:p w14:paraId="5D210D33" w14:textId="77777777" w:rsidR="00E57E56" w:rsidRPr="00E57E56" w:rsidRDefault="00E57E56" w:rsidP="00E57E56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</w:p>
    <w:p w14:paraId="40FBF6D8" w14:textId="0F27BBB5" w:rsidR="008E5C35" w:rsidRPr="008E5C35" w:rsidRDefault="008E5C35" w:rsidP="008E5C35">
      <w:pPr>
        <w:spacing w:before="120" w:after="120"/>
        <w:ind w:left="340" w:hanging="340"/>
        <w:rPr>
          <w:b/>
          <w:bCs/>
          <w:color w:val="000000"/>
          <w:u w:color="000000"/>
        </w:rPr>
      </w:pPr>
      <w:r>
        <w:rPr>
          <w:b/>
          <w:bCs/>
        </w:rPr>
        <w:t>3</w:t>
      </w:r>
      <w:r w:rsidRPr="008E5C35">
        <w:rPr>
          <w:b/>
          <w:bCs/>
        </w:rPr>
        <w:t>) </w:t>
      </w:r>
      <w:r w:rsidRPr="008E5C35">
        <w:rPr>
          <w:b/>
          <w:bCs/>
          <w:color w:val="000000"/>
          <w:u w:color="000000"/>
        </w:rPr>
        <w:t>§ </w:t>
      </w:r>
      <w:r>
        <w:rPr>
          <w:b/>
          <w:bCs/>
          <w:color w:val="000000"/>
          <w:u w:color="000000"/>
        </w:rPr>
        <w:t>3</w:t>
      </w:r>
      <w:r w:rsidRPr="008E5C35">
        <w:rPr>
          <w:b/>
          <w:bCs/>
          <w:color w:val="000000"/>
          <w:u w:color="000000"/>
        </w:rPr>
        <w:t>4 otrzymuje brzmienie:   </w:t>
      </w:r>
    </w:p>
    <w:p w14:paraId="344DD386" w14:textId="68F5CC12" w:rsidR="008C3761" w:rsidRPr="008C3761" w:rsidRDefault="008C3761" w:rsidP="008C3761">
      <w:pPr>
        <w:rPr>
          <w:bCs/>
          <w:szCs w:val="22"/>
        </w:rPr>
      </w:pPr>
      <w:r w:rsidRPr="008C3761">
        <w:rPr>
          <w:bCs/>
          <w:szCs w:val="22"/>
        </w:rPr>
        <w:t>„§ 34.</w:t>
      </w:r>
    </w:p>
    <w:p w14:paraId="28B899B7" w14:textId="77777777" w:rsidR="008C3761" w:rsidRPr="008C3761" w:rsidRDefault="008C3761" w:rsidP="008C3761">
      <w:pPr>
        <w:rPr>
          <w:bCs/>
          <w:szCs w:val="22"/>
        </w:rPr>
      </w:pPr>
    </w:p>
    <w:p w14:paraId="4CEDD9BF" w14:textId="77777777" w:rsidR="008C3761" w:rsidRPr="008C3761" w:rsidRDefault="008C3761" w:rsidP="008C3761">
      <w:pPr>
        <w:pStyle w:val="Podtytu"/>
        <w:rPr>
          <w:b w:val="0"/>
          <w:bCs/>
        </w:rPr>
      </w:pPr>
      <w:bookmarkStart w:id="2" w:name="_Toc138250273"/>
      <w:r w:rsidRPr="008C3761">
        <w:rPr>
          <w:b w:val="0"/>
          <w:bCs/>
        </w:rPr>
        <w:t>DEPARTAMENT ZDROWIA I SPRAW SPOŁECZNYCH</w:t>
      </w:r>
      <w:bookmarkEnd w:id="2"/>
    </w:p>
    <w:p w14:paraId="5BC74D2D" w14:textId="77777777" w:rsidR="008C3761" w:rsidRPr="00FA2E32" w:rsidRDefault="008C3761" w:rsidP="008C3761">
      <w:pPr>
        <w:rPr>
          <w:szCs w:val="22"/>
        </w:rPr>
      </w:pPr>
    </w:p>
    <w:p w14:paraId="07E89A8E" w14:textId="77777777" w:rsidR="008C3761" w:rsidRPr="00FA2E32" w:rsidRDefault="008C3761" w:rsidP="008C3761">
      <w:pPr>
        <w:pStyle w:val="Akapitzlist"/>
        <w:spacing w:after="160" w:line="259" w:lineRule="auto"/>
        <w:ind w:left="426"/>
        <w:rPr>
          <w:rFonts w:eastAsiaTheme="minorHAnsi"/>
          <w:sz w:val="22"/>
          <w:szCs w:val="22"/>
          <w:lang w:eastAsia="en-US"/>
        </w:rPr>
      </w:pPr>
      <w:r w:rsidRPr="00FA2E32">
        <w:rPr>
          <w:rFonts w:eastAsiaTheme="minorHAnsi"/>
          <w:sz w:val="22"/>
          <w:szCs w:val="22"/>
          <w:lang w:eastAsia="en-US"/>
        </w:rPr>
        <w:t>Do zadań  Departamentu Zdrowia i Spraw Społecznych  należy:</w:t>
      </w:r>
    </w:p>
    <w:p w14:paraId="017DFFF3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Style w:val="markedcontent"/>
          <w:rFonts w:eastAsiaTheme="majorEastAsia"/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Realizacja zadań z zakresu pomocy społecznej polegających w szczególności na </w:t>
      </w:r>
      <w:r w:rsidRPr="00FA2E32">
        <w:rPr>
          <w:rStyle w:val="markedcontent"/>
          <w:rFonts w:eastAsiaTheme="majorEastAsia"/>
          <w:bCs/>
          <w:sz w:val="22"/>
          <w:szCs w:val="22"/>
        </w:rPr>
        <w:t>prowadzeniu i rozwoju niezbędnej infrastruktury socjalnej oraz</w:t>
      </w:r>
      <w:r w:rsidRPr="00FA2E32">
        <w:rPr>
          <w:rFonts w:eastAsiaTheme="majorEastAsia"/>
          <w:bCs/>
          <w:sz w:val="22"/>
          <w:szCs w:val="22"/>
        </w:rPr>
        <w:t xml:space="preserve"> </w:t>
      </w:r>
      <w:r w:rsidRPr="00FA2E32">
        <w:rPr>
          <w:rStyle w:val="markedcontent"/>
          <w:rFonts w:eastAsiaTheme="majorEastAsia"/>
          <w:bCs/>
          <w:sz w:val="22"/>
          <w:szCs w:val="22"/>
        </w:rPr>
        <w:t>realizacji zadań wynikających z rozeznanych potrzeb społecznych.</w:t>
      </w:r>
    </w:p>
    <w:p w14:paraId="59D0AFE5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Theme="majorEastAsia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W</w:t>
      </w:r>
      <w:r w:rsidRPr="00FA2E32">
        <w:rPr>
          <w:sz w:val="22"/>
          <w:szCs w:val="22"/>
        </w:rPr>
        <w:t>spółpraca z organizacjami pozarządowymi oraz ich wspieranie w realizacji prowadzonych działań.</w:t>
      </w:r>
    </w:p>
    <w:p w14:paraId="35F8BAE3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ochrony oraz profilaktyki i promocji zdrowia, w tym realizacja programów profilaktyki zdrowotnej.</w:t>
      </w:r>
    </w:p>
    <w:p w14:paraId="22265B7A" w14:textId="55C6299E" w:rsidR="008C3761" w:rsidRPr="0040014A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40014A">
        <w:rPr>
          <w:bCs/>
          <w:sz w:val="22"/>
          <w:szCs w:val="22"/>
        </w:rPr>
        <w:lastRenderedPageBreak/>
        <w:t xml:space="preserve">Prowadzenie spraw dotyczących </w:t>
      </w:r>
      <w:r w:rsidRPr="0040014A">
        <w:rPr>
          <w:rFonts w:eastAsia="Calibri"/>
          <w:bCs/>
          <w:sz w:val="22"/>
          <w:szCs w:val="22"/>
        </w:rPr>
        <w:t xml:space="preserve">wsparcia rodziny, instytucjonalnej pieczy zastępczej, polityki społecznej, przeciwdziałania przemocy </w:t>
      </w:r>
      <w:r w:rsidR="00BE0CDB" w:rsidRPr="0040014A">
        <w:rPr>
          <w:rFonts w:eastAsia="Calibri"/>
          <w:bCs/>
          <w:sz w:val="22"/>
          <w:szCs w:val="22"/>
        </w:rPr>
        <w:t>domowej</w:t>
      </w:r>
      <w:r w:rsidRPr="0040014A">
        <w:rPr>
          <w:rFonts w:eastAsia="Calibri"/>
          <w:bCs/>
          <w:sz w:val="22"/>
          <w:szCs w:val="22"/>
        </w:rPr>
        <w:t xml:space="preserve">. </w:t>
      </w:r>
    </w:p>
    <w:p w14:paraId="349015F6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 xml:space="preserve">Prowadzenie spraw dotyczących </w:t>
      </w:r>
      <w:r w:rsidRPr="00FA2E32">
        <w:rPr>
          <w:rFonts w:eastAsia="Calibri"/>
          <w:bCs/>
          <w:sz w:val="22"/>
          <w:szCs w:val="22"/>
        </w:rPr>
        <w:t>profilaktyki i przeciwdziałania uzależnieniom oraz lecznictwa odwykowego.</w:t>
      </w:r>
    </w:p>
    <w:p w14:paraId="16A75284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bCs/>
          <w:sz w:val="22"/>
          <w:szCs w:val="22"/>
        </w:rPr>
        <w:t>Prowadzenie spraw dotyczących</w:t>
      </w:r>
      <w:r w:rsidRPr="00FA2E32">
        <w:rPr>
          <w:rFonts w:eastAsia="Calibri"/>
          <w:bCs/>
          <w:sz w:val="22"/>
          <w:szCs w:val="22"/>
        </w:rPr>
        <w:t xml:space="preserve"> repatriantów i cudzoziemców oraz polityki równościowej.</w:t>
      </w:r>
    </w:p>
    <w:p w14:paraId="2C1544C2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Organizacja i nadzór nad funkcjonowaniem nieodpłatnej pomocy prawnej, nieodpłatnego poradnictwa obywatelskiego oraz edukacji prawnej.</w:t>
      </w:r>
    </w:p>
    <w:p w14:paraId="46FB7FCC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 xml:space="preserve">Koordynacja zapewniania dostępności osobom ze szczególnymi </w:t>
      </w:r>
      <w:r w:rsidRPr="00FA2E32">
        <w:rPr>
          <w:rFonts w:eastAsia="Calibri"/>
          <w:bCs/>
          <w:color w:val="000000" w:themeColor="text1"/>
          <w:sz w:val="22"/>
          <w:szCs w:val="22"/>
        </w:rPr>
        <w:t>potrzebami.</w:t>
      </w:r>
    </w:p>
    <w:p w14:paraId="39628D3A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FA2E32">
        <w:rPr>
          <w:rFonts w:eastAsia="Calibri"/>
          <w:bCs/>
          <w:color w:val="000000" w:themeColor="text1"/>
          <w:sz w:val="22"/>
          <w:szCs w:val="22"/>
        </w:rPr>
        <w:t>Koordynacja i realizacja zadań sprzyjających zapewnieniu dobrej jakości życia seniorów oraz integracji społecznej, w tym międzypokoleniowej.</w:t>
      </w:r>
    </w:p>
    <w:p w14:paraId="14D0B4ED" w14:textId="77777777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rFonts w:eastAsia="Calibri"/>
          <w:bCs/>
          <w:sz w:val="22"/>
          <w:szCs w:val="22"/>
        </w:rPr>
        <w:t>Zlecanie organizacjom pozarządowym do realizacji zadań publicznych z zakresu działania Departamentu.</w:t>
      </w:r>
    </w:p>
    <w:p w14:paraId="25B9AD2F" w14:textId="2B1480CC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40014A">
        <w:rPr>
          <w:rFonts w:eastAsia="Calibri"/>
          <w:bCs/>
          <w:sz w:val="22"/>
          <w:szCs w:val="22"/>
        </w:rPr>
        <w:t xml:space="preserve">Opracowywanie, realizacja i koordynacja miejskich programów z zakresu: przeciwdziałania przemocy </w:t>
      </w:r>
      <w:r w:rsidR="00BE0CDB" w:rsidRPr="0040014A">
        <w:rPr>
          <w:rFonts w:eastAsia="Calibri"/>
          <w:bCs/>
          <w:sz w:val="22"/>
          <w:szCs w:val="22"/>
        </w:rPr>
        <w:t>domowej</w:t>
      </w:r>
      <w:r w:rsidRPr="0040014A">
        <w:rPr>
          <w:rFonts w:eastAsia="Calibri"/>
          <w:bCs/>
          <w:sz w:val="22"/>
          <w:szCs w:val="22"/>
        </w:rPr>
        <w:t xml:space="preserve">, przeciwdziałania uzależnieniom, osób z niepełnosprawnościami, osób starszych oraz </w:t>
      </w:r>
      <w:r w:rsidRPr="00FA2E32">
        <w:rPr>
          <w:rFonts w:eastAsia="Calibri"/>
          <w:bCs/>
          <w:sz w:val="22"/>
          <w:szCs w:val="22"/>
        </w:rPr>
        <w:t>ochrony zdrowia psychicznego.</w:t>
      </w:r>
    </w:p>
    <w:p w14:paraId="5F35A9AE" w14:textId="77777777" w:rsidR="008C3761" w:rsidRPr="00F345CE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345CE">
        <w:rPr>
          <w:rFonts w:eastAsia="Calibri"/>
          <w:bCs/>
          <w:sz w:val="22"/>
          <w:szCs w:val="22"/>
        </w:rPr>
        <w:t>Wykonywanie zadań z zakresu nadzoru nad placówkami pomocy społecznej, placówkami wspierania rodziny i pieczy zastępczej, samodzielnym publicznym zakładem opieki zdrowotnej oraz warsztatami terapii zajęciowej.</w:t>
      </w:r>
    </w:p>
    <w:p w14:paraId="28BB6E99" w14:textId="4664D635" w:rsidR="008C3761" w:rsidRPr="00FA2E32" w:rsidRDefault="008C3761" w:rsidP="008C3761">
      <w:pPr>
        <w:pStyle w:val="Akapitzlist"/>
        <w:numPr>
          <w:ilvl w:val="0"/>
          <w:numId w:val="2"/>
        </w:numPr>
        <w:spacing w:before="120" w:after="120"/>
        <w:ind w:left="851" w:hanging="414"/>
        <w:contextualSpacing w:val="0"/>
        <w:jc w:val="both"/>
        <w:rPr>
          <w:rFonts w:eastAsia="Calibri"/>
          <w:bCs/>
          <w:sz w:val="22"/>
          <w:szCs w:val="22"/>
        </w:rPr>
      </w:pPr>
      <w:r w:rsidRPr="00FA2E32">
        <w:rPr>
          <w:color w:val="000000"/>
          <w:sz w:val="22"/>
          <w:szCs w:val="22"/>
          <w:u w:color="000000"/>
        </w:rPr>
        <w:t>Koordynacja spraw związanych ze środowiskiem osób z niepełnosprawnościami.</w:t>
      </w:r>
      <w:r w:rsidR="00E86ED7">
        <w:rPr>
          <w:color w:val="000000"/>
          <w:sz w:val="22"/>
          <w:szCs w:val="22"/>
          <w:u w:color="000000"/>
        </w:rPr>
        <w:t>”;</w:t>
      </w:r>
    </w:p>
    <w:p w14:paraId="2D3CE1D6" w14:textId="77777777" w:rsidR="008E5C35" w:rsidRDefault="008E5C35">
      <w:pPr>
        <w:spacing w:before="120" w:after="120"/>
        <w:ind w:left="340" w:hanging="227"/>
      </w:pPr>
    </w:p>
    <w:p w14:paraId="6AB037A0" w14:textId="237633B8" w:rsidR="00A77B3E" w:rsidRPr="008E5C35" w:rsidRDefault="008E5C35" w:rsidP="008E5C35">
      <w:pPr>
        <w:spacing w:before="120" w:after="120"/>
        <w:ind w:left="340" w:hanging="340"/>
        <w:rPr>
          <w:b/>
          <w:bCs/>
          <w:color w:val="000000"/>
          <w:u w:color="000000"/>
        </w:rPr>
      </w:pPr>
      <w:r>
        <w:rPr>
          <w:b/>
          <w:bCs/>
        </w:rPr>
        <w:t>4</w:t>
      </w:r>
      <w:r w:rsidR="00DA0874" w:rsidRPr="008E5C35">
        <w:rPr>
          <w:b/>
          <w:bCs/>
        </w:rPr>
        <w:t>) </w:t>
      </w:r>
      <w:r w:rsidR="00DA0874" w:rsidRPr="008E5C35">
        <w:rPr>
          <w:b/>
          <w:bCs/>
          <w:color w:val="000000"/>
          <w:u w:color="000000"/>
        </w:rPr>
        <w:t>§ </w:t>
      </w:r>
      <w:r w:rsidR="005F4FEB" w:rsidRPr="008E5C35">
        <w:rPr>
          <w:b/>
          <w:bCs/>
          <w:color w:val="000000"/>
          <w:u w:color="000000"/>
        </w:rPr>
        <w:t>44</w:t>
      </w:r>
      <w:r w:rsidR="00DA0874" w:rsidRPr="008E5C35">
        <w:rPr>
          <w:b/>
          <w:bCs/>
          <w:color w:val="000000"/>
          <w:u w:color="000000"/>
        </w:rPr>
        <w:t xml:space="preserve"> otrzymuje brzmienie:   </w:t>
      </w:r>
    </w:p>
    <w:p w14:paraId="2572105D" w14:textId="3092FD70" w:rsidR="005F4FEB" w:rsidRPr="008E5C35" w:rsidRDefault="005F4FEB" w:rsidP="005F4FEB">
      <w:pPr>
        <w:rPr>
          <w:bCs/>
          <w:szCs w:val="22"/>
        </w:rPr>
      </w:pPr>
      <w:r w:rsidRPr="008E5C35">
        <w:rPr>
          <w:bCs/>
          <w:szCs w:val="22"/>
        </w:rPr>
        <w:t>„§ 44.</w:t>
      </w:r>
    </w:p>
    <w:p w14:paraId="23EA7EF4" w14:textId="77777777" w:rsidR="005F4FEB" w:rsidRPr="00FA2E32" w:rsidRDefault="005F4FEB" w:rsidP="00CB6872">
      <w:pPr>
        <w:numPr>
          <w:ilvl w:val="0"/>
          <w:numId w:val="1"/>
        </w:numPr>
        <w:spacing w:before="120" w:after="120"/>
        <w:ind w:left="567" w:hanging="283"/>
        <w:rPr>
          <w:szCs w:val="22"/>
        </w:rPr>
      </w:pPr>
      <w:r w:rsidRPr="00FA2E32">
        <w:rPr>
          <w:szCs w:val="22"/>
        </w:rPr>
        <w:t xml:space="preserve">Szczegółowy zakres zadań komórek organizacyjnych Urzędu, zgodnie z obowiązującym stanem prawnym, wewnętrzną strukturę  z podziałem na referaty, wieloosobowe stanowiska pracy i jednoosobowe stanowiska pracy określa Prezydent w drodze Zarządzenia. </w:t>
      </w:r>
    </w:p>
    <w:p w14:paraId="76150ED5" w14:textId="77777777" w:rsidR="005F4FEB" w:rsidRPr="00FA2E32" w:rsidRDefault="005F4FEB" w:rsidP="00CB6872">
      <w:pPr>
        <w:numPr>
          <w:ilvl w:val="0"/>
          <w:numId w:val="1"/>
        </w:numPr>
        <w:spacing w:before="120" w:after="120"/>
        <w:ind w:left="567" w:hanging="283"/>
        <w:rPr>
          <w:szCs w:val="22"/>
        </w:rPr>
      </w:pPr>
      <w:r w:rsidRPr="00FA2E32">
        <w:rPr>
          <w:szCs w:val="22"/>
        </w:rPr>
        <w:t>Projekt Zarządzenia, o którym mowa w ust. 1 - zgodnie z obowiązującymi w Urzędzie zasadami – przygotowuje Dyrektor merytorycznej komórki organizacyjnej Urzędu po uprzednim zaopiniowaniu przez Wiceprezydenta, Sekretarza lub Skarbnika zgodnie z podziałem obowiązków.</w:t>
      </w:r>
    </w:p>
    <w:p w14:paraId="20E70A6D" w14:textId="7B6101CA" w:rsidR="005F4FEB" w:rsidRPr="0040014A" w:rsidRDefault="005F4FEB" w:rsidP="00CB6872">
      <w:pPr>
        <w:numPr>
          <w:ilvl w:val="0"/>
          <w:numId w:val="1"/>
        </w:numPr>
        <w:spacing w:before="120" w:after="120"/>
        <w:ind w:left="567" w:hanging="283"/>
        <w:rPr>
          <w:szCs w:val="22"/>
        </w:rPr>
      </w:pPr>
      <w:r w:rsidRPr="0040014A">
        <w:rPr>
          <w:szCs w:val="22"/>
        </w:rPr>
        <w:t>Organizację pracy Departamentu, opisy stanowisk, zakresy czynności oraz zasady zastępowania pracowników określa Dyrektor w Regulaminie wewnętrznym</w:t>
      </w:r>
      <w:r w:rsidR="000D3389" w:rsidRPr="0040014A">
        <w:rPr>
          <w:szCs w:val="22"/>
        </w:rPr>
        <w:t xml:space="preserve"> zgo</w:t>
      </w:r>
      <w:r w:rsidR="007C37E7" w:rsidRPr="0040014A">
        <w:rPr>
          <w:szCs w:val="22"/>
        </w:rPr>
        <w:t>d</w:t>
      </w:r>
      <w:r w:rsidR="000D3389" w:rsidRPr="0040014A">
        <w:rPr>
          <w:szCs w:val="22"/>
        </w:rPr>
        <w:t>nie z odrębnym zarządzeniem Prezydenta</w:t>
      </w:r>
      <w:r w:rsidR="0040014A">
        <w:rPr>
          <w:szCs w:val="22"/>
        </w:rPr>
        <w:t xml:space="preserve"> dotyczącym zasad opracowywania Regulaminów wewnętrznych</w:t>
      </w:r>
      <w:r w:rsidRPr="0040014A">
        <w:rPr>
          <w:szCs w:val="22"/>
        </w:rPr>
        <w:t>.</w:t>
      </w:r>
    </w:p>
    <w:p w14:paraId="5A87B39D" w14:textId="77777777" w:rsidR="005F4FEB" w:rsidRPr="00FA2E32" w:rsidRDefault="005F4FEB" w:rsidP="00CB6872">
      <w:pPr>
        <w:numPr>
          <w:ilvl w:val="0"/>
          <w:numId w:val="1"/>
        </w:numPr>
        <w:ind w:left="567" w:hanging="283"/>
        <w:rPr>
          <w:szCs w:val="22"/>
        </w:rPr>
      </w:pPr>
      <w:r w:rsidRPr="00FA2E32">
        <w:rPr>
          <w:szCs w:val="22"/>
        </w:rPr>
        <w:t>Bezpośredni nadzór nad prawidłowością zapisów Regulaminu wewnętrznego, zgodnością z prawem, jego aktualizacją i archiwizacją oraz przestrzeganiem przez pracowników sprawuje Dyrektor.</w:t>
      </w:r>
    </w:p>
    <w:p w14:paraId="23027AD5" w14:textId="0F3CF408" w:rsidR="005F4FEB" w:rsidRDefault="005F4FEB" w:rsidP="00CB687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FA2E32">
        <w:rPr>
          <w:sz w:val="22"/>
          <w:szCs w:val="22"/>
        </w:rPr>
        <w:t>Przegląd prawidłowości zapisów Regulaminów wewnętrznych w komórkach organizacyjnych Urzędu  pod względem zgodności z niniejszym Regulaminem sprawuje Departament Organizacji i Kadr.</w:t>
      </w:r>
      <w:r>
        <w:rPr>
          <w:sz w:val="22"/>
          <w:szCs w:val="22"/>
        </w:rPr>
        <w:t>”</w:t>
      </w:r>
      <w:r w:rsidR="00CB6872">
        <w:rPr>
          <w:sz w:val="22"/>
          <w:szCs w:val="22"/>
        </w:rPr>
        <w:t>.</w:t>
      </w:r>
    </w:p>
    <w:p w14:paraId="04FD843D" w14:textId="77777777" w:rsidR="00CB6872" w:rsidRDefault="00CB6872" w:rsidP="00CB6872">
      <w:pPr>
        <w:pStyle w:val="Akapitzlist"/>
        <w:spacing w:before="120" w:after="120"/>
        <w:ind w:left="567"/>
        <w:jc w:val="both"/>
        <w:rPr>
          <w:sz w:val="22"/>
          <w:szCs w:val="22"/>
        </w:rPr>
      </w:pPr>
    </w:p>
    <w:p w14:paraId="4B12BF07" w14:textId="56D3F960" w:rsidR="005F4FEB" w:rsidRPr="008E5C35" w:rsidRDefault="008E5C35" w:rsidP="005F4FEB">
      <w:pPr>
        <w:spacing w:before="120" w:after="120"/>
        <w:ind w:left="284" w:hanging="284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5F4FEB" w:rsidRPr="008E5C35">
        <w:rPr>
          <w:b/>
          <w:bCs/>
          <w:szCs w:val="22"/>
        </w:rPr>
        <w:t xml:space="preserve">) </w:t>
      </w:r>
      <w:r w:rsidR="005F4FEB" w:rsidRPr="008E5C35">
        <w:rPr>
          <w:b/>
          <w:bCs/>
          <w:szCs w:val="22"/>
        </w:rPr>
        <w:tab/>
        <w:t>Załącznik Nr 2 otrzymuje brzmienie jak w załączniku do niniejszego Zarządzenia.</w:t>
      </w:r>
    </w:p>
    <w:p w14:paraId="7BF87156" w14:textId="77777777" w:rsidR="005F4FEB" w:rsidRPr="005F4FEB" w:rsidRDefault="005F4FEB" w:rsidP="005F4FEB">
      <w:pPr>
        <w:spacing w:before="120" w:after="120"/>
        <w:rPr>
          <w:szCs w:val="22"/>
        </w:rPr>
      </w:pPr>
    </w:p>
    <w:p w14:paraId="36D8B0D6" w14:textId="77777777" w:rsidR="00E57E56" w:rsidRDefault="00DA0874">
      <w:pPr>
        <w:keepLines/>
        <w:spacing w:before="120" w:after="120"/>
        <w:ind w:firstLine="340"/>
        <w:rPr>
          <w:b/>
        </w:rPr>
      </w:pPr>
      <w:r>
        <w:rPr>
          <w:b/>
        </w:rPr>
        <w:t>§ 2</w:t>
      </w:r>
      <w:r w:rsidR="00901700">
        <w:rPr>
          <w:b/>
        </w:rPr>
        <w:t>.</w:t>
      </w:r>
      <w:r>
        <w:rPr>
          <w:b/>
        </w:rPr>
        <w:t> </w:t>
      </w:r>
      <w:r w:rsidR="00E57E56" w:rsidRPr="00E57E56">
        <w:rPr>
          <w:bCs/>
        </w:rPr>
        <w:t>Wykonanie Zarządzenia powierza się Sekretarzowi Miasta.</w:t>
      </w:r>
    </w:p>
    <w:p w14:paraId="4264E495" w14:textId="4049B415" w:rsidR="00A77B3E" w:rsidRDefault="00E57E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 w:rsidR="00DA0874">
        <w:rPr>
          <w:color w:val="000000"/>
          <w:u w:color="000000"/>
        </w:rPr>
        <w:t>Zarządzenie wchodzi w życie z dniem podpisania.</w:t>
      </w:r>
    </w:p>
    <w:p w14:paraId="33A210E2" w14:textId="77777777" w:rsidR="001321CA" w:rsidRDefault="001321CA">
      <w:pPr>
        <w:keepLines/>
        <w:spacing w:before="120" w:after="120"/>
        <w:ind w:firstLine="340"/>
        <w:rPr>
          <w:color w:val="000000"/>
          <w:u w:color="000000"/>
        </w:rPr>
        <w:sectPr w:rsidR="001321CA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80C5A4D" w14:textId="5F767C82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Zarządzenie aktualizuje postanowienia Regulaminu Organizacyjnego Urzędu </w:t>
      </w:r>
      <w:r w:rsidR="005F4FEB">
        <w:rPr>
          <w:szCs w:val="20"/>
        </w:rPr>
        <w:t>wynikające z podjętych przez Radę Miejską Uchwał oraz potrzeb organizacyjnych Urzędu.</w:t>
      </w:r>
    </w:p>
    <w:p w14:paraId="012C646D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powyższym wydanie Zarządzenia jest zasadne.</w:t>
      </w:r>
    </w:p>
    <w:p w14:paraId="1F156505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25128222">
    <w:abstractNumId w:val="0"/>
  </w:num>
  <w:num w:numId="2" w16cid:durableId="205149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3389"/>
    <w:rsid w:val="000E040E"/>
    <w:rsid w:val="001321CA"/>
    <w:rsid w:val="00211329"/>
    <w:rsid w:val="0040014A"/>
    <w:rsid w:val="005F4FEB"/>
    <w:rsid w:val="00636CE2"/>
    <w:rsid w:val="007C37E7"/>
    <w:rsid w:val="008C3761"/>
    <w:rsid w:val="008E5C35"/>
    <w:rsid w:val="008F6D25"/>
    <w:rsid w:val="00901700"/>
    <w:rsid w:val="00995804"/>
    <w:rsid w:val="00A77B3E"/>
    <w:rsid w:val="00BE0CDB"/>
    <w:rsid w:val="00CA2A55"/>
    <w:rsid w:val="00CB6872"/>
    <w:rsid w:val="00D146BC"/>
    <w:rsid w:val="00DA0874"/>
    <w:rsid w:val="00DB02BF"/>
    <w:rsid w:val="00E57E56"/>
    <w:rsid w:val="00E86ED7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1A3A8749-B121-4F04-A381-A29B894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lastModifiedBy>Beata Czuczeło</cp:lastModifiedBy>
  <cp:revision>16</cp:revision>
  <cp:lastPrinted>2023-10-04T10:01:00Z</cp:lastPrinted>
  <dcterms:created xsi:type="dcterms:W3CDTF">2023-08-11T06:44:00Z</dcterms:created>
  <dcterms:modified xsi:type="dcterms:W3CDTF">2023-10-16T10:45:00Z</dcterms:modified>
  <cp:category>Akt prawny</cp:category>
</cp:coreProperties>
</file>