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27F7D">
      <w:pPr>
        <w:jc w:val="center"/>
        <w:rPr>
          <w:b/>
          <w:caps/>
        </w:rPr>
      </w:pPr>
      <w:r>
        <w:rPr>
          <w:b/>
          <w:caps/>
        </w:rPr>
        <w:t>Zarządzenie Nr 457/2023</w:t>
      </w:r>
      <w:r>
        <w:rPr>
          <w:b/>
          <w:caps/>
        </w:rPr>
        <w:br/>
        <w:t>Prezydenta Miasta Elbląg</w:t>
      </w:r>
    </w:p>
    <w:p w:rsidR="00A77B3E" w:rsidRDefault="00B27F7D">
      <w:pPr>
        <w:spacing w:before="280" w:after="280"/>
        <w:jc w:val="center"/>
        <w:rPr>
          <w:b/>
          <w:caps/>
        </w:rPr>
      </w:pPr>
      <w:r>
        <w:t>z dnia 5 października 2023 r.</w:t>
      </w:r>
    </w:p>
    <w:p w:rsidR="00A77B3E" w:rsidRDefault="00B27F7D">
      <w:pPr>
        <w:keepNext/>
        <w:jc w:val="center"/>
      </w:pPr>
      <w:r>
        <w:rPr>
          <w:b/>
        </w:rPr>
        <w:t>zmieniające zarządzenie w sprawie gospodarowania miejskim zasobem nieruchomości.</w:t>
      </w:r>
    </w:p>
    <w:p w:rsidR="00A77B3E" w:rsidRDefault="00B27F7D">
      <w:pPr>
        <w:keepLines/>
        <w:spacing w:before="120" w:after="120"/>
      </w:pPr>
      <w:r>
        <w:t xml:space="preserve">Na podstawie art. 30 ust. 1 i 2 pkt 3  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 z 2023 r. poz. 40 ze zm.) oraz art. 11 i art. 25 ustawy z dnia 21 sierpnia 1997 r. o gospodarce nieruchomościami (</w:t>
      </w:r>
      <w:proofErr w:type="spellStart"/>
      <w:r>
        <w:t>t.j</w:t>
      </w:r>
      <w:proofErr w:type="spellEnd"/>
      <w:r>
        <w:t>. Dz. U. z 2023 poz. 344 ze zm.),</w:t>
      </w:r>
    </w:p>
    <w:p w:rsidR="00A77B3E" w:rsidRDefault="00B27F7D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B27F7D">
      <w:pPr>
        <w:keepLines/>
        <w:spacing w:before="120" w:after="120"/>
      </w:pPr>
      <w:r>
        <w:rPr>
          <w:b/>
        </w:rPr>
        <w:t>§ 1. </w:t>
      </w:r>
      <w:r>
        <w:t>W zarządzeniu Nr 232/2023 Prezydenta Miasta Elbląg z dnia 1</w:t>
      </w:r>
      <w:r>
        <w:t>2 czerwca 2023r. w sprawie gospodarowania miejskim zasobem nieruchomości, wprowadza się następujące zmiany:</w:t>
      </w:r>
    </w:p>
    <w:p w:rsidR="00A77B3E" w:rsidRDefault="00B27F7D">
      <w:pPr>
        <w:keepLines/>
        <w:spacing w:before="120" w:after="120"/>
      </w:pPr>
      <w:r>
        <w:t>1. </w:t>
      </w:r>
      <w:r>
        <w:t>w § 1 ust. 3  otrzymuje brzmienie: „Zarząd Zieleni Miejskiej w Elblągu zarządza:</w:t>
      </w:r>
    </w:p>
    <w:p w:rsidR="00A77B3E" w:rsidRDefault="00B27F7D">
      <w:pPr>
        <w:spacing w:before="120" w:after="120"/>
        <w:ind w:left="340"/>
      </w:pPr>
      <w:r>
        <w:t>1) </w:t>
      </w:r>
      <w:r>
        <w:t>nieruchomościami stanowiącymi zieleń miejską oraz nieruchomoś</w:t>
      </w:r>
      <w:r>
        <w:t>cią stanowiącą plac Katedralny, z wyłączeniem:</w:t>
      </w:r>
    </w:p>
    <w:p w:rsidR="00A77B3E" w:rsidRDefault="00B27F7D">
      <w:pPr>
        <w:keepLines/>
        <w:spacing w:before="120" w:after="120"/>
        <w:ind w:left="567"/>
      </w:pPr>
      <w:r>
        <w:t>a) </w:t>
      </w:r>
      <w:r>
        <w:t>pozostałych terenów na Starym Mieście,</w:t>
      </w:r>
    </w:p>
    <w:p w:rsidR="00A77B3E" w:rsidRDefault="00B27F7D">
      <w:pPr>
        <w:keepLines/>
        <w:spacing w:before="120" w:after="120"/>
        <w:ind w:left="567"/>
      </w:pPr>
      <w:r>
        <w:t>b) </w:t>
      </w:r>
      <w:r>
        <w:t>terenu Góry Chrobrego wraz z parkingiem,</w:t>
      </w:r>
    </w:p>
    <w:p w:rsidR="00A77B3E" w:rsidRDefault="00B27F7D">
      <w:pPr>
        <w:spacing w:before="120" w:after="120"/>
        <w:ind w:left="340"/>
      </w:pPr>
      <w:r>
        <w:t>2) </w:t>
      </w:r>
      <w:r>
        <w:t>nieruchomościami przeznaczonymi w miejscowym planie zagospodarowania przestrzennego do zalesienia, z wyłączeniem stref o</w:t>
      </w:r>
      <w:r>
        <w:t>chronnych,</w:t>
      </w:r>
    </w:p>
    <w:p w:rsidR="00A77B3E" w:rsidRDefault="00B27F7D">
      <w:pPr>
        <w:spacing w:before="120" w:after="120"/>
        <w:ind w:left="340"/>
      </w:pPr>
      <w:r>
        <w:t>3) </w:t>
      </w:r>
      <w:r>
        <w:t>parkami, lasami komunalnymi i </w:t>
      </w:r>
      <w:proofErr w:type="spellStart"/>
      <w:r>
        <w:t>zadrzewieniami</w:t>
      </w:r>
      <w:proofErr w:type="spellEnd"/>
      <w:r>
        <w:t>,</w:t>
      </w:r>
    </w:p>
    <w:p w:rsidR="00A77B3E" w:rsidRDefault="00B27F7D">
      <w:pPr>
        <w:spacing w:before="120" w:after="120"/>
        <w:ind w:left="340"/>
      </w:pPr>
      <w:r>
        <w:t>4) </w:t>
      </w:r>
      <w:r>
        <w:t>cmentarzami komunalnymi i miejscami pamięci."</w:t>
      </w:r>
    </w:p>
    <w:p w:rsidR="00A77B3E" w:rsidRDefault="00B27F7D">
      <w:pPr>
        <w:keepLines/>
        <w:spacing w:before="120" w:after="120"/>
      </w:pPr>
      <w:r>
        <w:t>2. </w:t>
      </w:r>
      <w:r>
        <w:t>w § 1 ust. 8  otrzymuje brzmienie: „Departament Gospodarki Nieruchomościami i Geodezji zarządza pozostałymi nieruchomościami, nieprzekazanymi do</w:t>
      </w:r>
      <w:r>
        <w:t xml:space="preserve"> zarządzania innym jednostkom zarządzającym, w tym terenami zielonymi położonymi na Starym Mieście i Górze Chrobrego wraz z parkingiem, w zakresie swoich kompetencji.”</w:t>
      </w:r>
    </w:p>
    <w:p w:rsidR="00A77B3E" w:rsidRDefault="00B27F7D">
      <w:pPr>
        <w:keepLines/>
        <w:spacing w:before="120" w:after="120"/>
      </w:pPr>
      <w:r>
        <w:t>3. </w:t>
      </w:r>
      <w:r>
        <w:t>w § 1 ust. 9  otrzymuje brzmienie: „Zarząd Zieleni Miejskiej w Elblągu, zobowiązany j</w:t>
      </w:r>
      <w:r>
        <w:t>est do utrzymania porządku i czystości oraz pielęgnacji roślinności na terenach zielonych, położonych na Starym Mieście  i Górze Chrobrego wraz z parkingiem, zarządzanych przez Departament Gospodarki Nieruchomościami i Geodezji.”</w:t>
      </w:r>
    </w:p>
    <w:p w:rsidR="00A77B3E" w:rsidRDefault="00B27F7D">
      <w:pPr>
        <w:keepLines/>
        <w:spacing w:before="120" w:after="120"/>
      </w:pPr>
      <w:r>
        <w:t>4. </w:t>
      </w:r>
      <w:r>
        <w:t xml:space="preserve">w § 3 po ust. 6 dodaje </w:t>
      </w:r>
      <w:r>
        <w:t>się ust. 7  w brzmieniu: „Udostępnianie terenów w zakresie zawierania umów najmu, dzierżawy, użyczenia oraz wszelkich zgód na organizację imprez na nieruchomości stanowiącej plac Katedralny, powierza się Departamentowi Gospodarki Nieruchomościami i Geodezj</w:t>
      </w:r>
      <w:r>
        <w:t>i.”</w:t>
      </w:r>
    </w:p>
    <w:p w:rsidR="00A77B3E" w:rsidRDefault="00B27F7D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1417" w:right="850" w:bottom="850" w:left="1417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podpisania.</w:t>
      </w:r>
    </w:p>
    <w:p w:rsidR="00DF1696" w:rsidRDefault="00DF1696">
      <w:pPr>
        <w:rPr>
          <w:szCs w:val="20"/>
        </w:rPr>
      </w:pPr>
      <w:bookmarkStart w:id="0" w:name="_GoBack"/>
      <w:bookmarkEnd w:id="0"/>
    </w:p>
    <w:sectPr w:rsidR="00DF1696">
      <w:endnotePr>
        <w:numFmt w:val="decimal"/>
      </w:endnotePr>
      <w:pgSz w:w="11906" w:h="16838"/>
      <w:pgMar w:top="1417" w:right="850" w:bottom="8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27F7D"/>
    <w:rsid w:val="00CA2A55"/>
    <w:rsid w:val="00D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43A5E-6372-43F5-B4C0-B02BE44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457/2023 z dnia 5 października 2023 r.</vt:lpstr>
      <vt:lpstr/>
    </vt:vector>
  </TitlesOfParts>
  <Company>Prezydent Miasta Elbląg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457/2023 z dnia 5 października 2023 r.</dc:title>
  <dc:subject>zmieniające zarządzenie w^sprawie gospodarowania miejskim zasobem nieruchomości.</dc:subject>
  <dc:creator>syprz</dc:creator>
  <cp:lastModifiedBy>Sylwia Przystasz-Biernacka</cp:lastModifiedBy>
  <cp:revision>2</cp:revision>
  <dcterms:created xsi:type="dcterms:W3CDTF">2023-10-06T10:22:00Z</dcterms:created>
  <dcterms:modified xsi:type="dcterms:W3CDTF">2023-10-06T10:22:00Z</dcterms:modified>
  <cp:category>Akt prawny</cp:category>
</cp:coreProperties>
</file>