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400/2023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sierpnia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terminów zabudowy nieruchomości gruntowej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położonej w Elblągu przy ulicy Lotniczej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 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 ze zm.), Prezydent Miasta Elbląg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zmianę terminów zabudowy nieruchomości, określonych w §6 aktu notarialnego Rep. A nr 2058/2019 z dnia 6 listopada 2019 r., zawartego przed Notariuszem Agnieszką Gajek w Kancelarii Notarialnej w Elblągu, dotyczącego umowy przeniesienia prawa własności nieruchomości gruntowej, położonej w Elblągu przy ul. Lotniczej, oznaczonej w ewidencji gruntów i budynków w obrębie 23, jako działka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38/40 o pow. 0,5309 ha, dla której Sąd Rejonowy w Elblągu prowadzi księgę wieczystą EL1E/00107888/1.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nieruchomości zobowiązany będzie do rozpoczęcia zabudowy nieruchomości w terminie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 grudnia 2025 r. oraz zakończenia zabudowy do dnia 31 grudnia 2026 r. Za rozpoczęcie zabudowy uważa się wybudowanie fundamentów, a za zakończenie zabudowy uważa się uzyskanie pozwolenia na użytkowanie.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 nieruchomości zobowiązany będzie do złożenia oświadczenia, w formie aktu notarialnego, iż: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niedotrzymania terminu rozpoczęcia zabudowy, o którym mowa w ust. 2, zobowiązuje się do zapłaty na rzecz Gminy Miasto Elbląg, kar umownych w wysokości po 45.000 zł (słownie złotych: czterdzieści pięć tysięcy), za każdy rozpoczęty rok kalendarzowy zwłoki, płatnych począwszy od 2026 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 wezwaniu do zapłaty, wystawionym przez Gminę Miasto Elbląg;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niedotrzymania terminu zakończenia zabudowy, o którym mowa w ust. 2, zobowiązuje się do zapłaty na rzecz Gminy Miasto Elbląg, kar umownych w wysokości po 45.000 zł (słownie złotych: czterdzieści pięć tysięcy), za każdy rozpoczęty rok kalendarzowy zwłoki, płatnych począwszy od 2027 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 wezwaniu do zapłaty, wystawionym przez Gminę Miasto Elbląg;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dobrowolnie podda się rygorowi egzekucji do kwoty 500.000 zł (słownie złotych: pięćset tysięcy), stosownie do przepisu art. 777 §1 pkt 5 Kpc. Gminie Miasto Elbląg będzie przysługiwało prawo do wystąpienia z wnioskiem o nadanie temu aktowi klauzuli wykonalności, w 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2036 r. Gmina Miasto Elbląg będzie uprawniona do prowadzenia egzekucji przeciwko dłużnikowi, o ile dłużnik nie zapłaci wyżej wskazanej kary umownej, w terminie jej płatności. Fakt nie dokonania przez dłużnika zapłaty należności w powyższych terminach, zostanie potwierdzony oświadczeniem złożonym przez Gminę Miasto Elbląg i dołączonym do wniosku o nadanie temu aktowi (tytułowi egzekucyjnemu) klauzuli wykonalności.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aktu notarialnego, którego koszty poniesie właściciel nieruchomości, opisanej w §1 ust. 1 niniejszego zarządzenia.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,,FALCO Mazurkiewicz i wspólnicy" Sp. J. z siedzibą w Olsztynie, na podstawie aktu notarialnego Rep. A Nr 2058/2019 z dnia 6 listopada 2019 r., nabyła nieruchomość, położoną w Elblągu przy ul. Lotniczej, oznaczoną w ewidencji gruntów i budynków w obr. 23 jako działka nr 38/40 o pow. 0,5309 ha.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§6 ww. aktu notarialnego, ,,</w:t>
      </w:r>
      <w:r>
        <w:rPr>
          <w:color w:val="000000"/>
          <w:szCs w:val="20"/>
          <w:shd w:val="clear" w:color="auto" w:fill="FFFFFF"/>
        </w:rPr>
        <w:t>FALCO Mazurkiewicz i wspólnicy" Sp. J.</w:t>
      </w:r>
      <w:r>
        <w:rPr>
          <w:color w:val="000000"/>
          <w:szCs w:val="20"/>
          <w:shd w:val="clear" w:color="auto" w:fill="FFFFFF"/>
        </w:rPr>
        <w:t xml:space="preserve"> zobowiązała się rozpocząć zabudowę nieruchomości do dnia 31 grudnia 2022 r. oraz zakończyć jej zabudowę do dnia 31 grudnia 2024 r., przy czym za rozpoczęcie zabudowy uważa się wybudowanie fundamentów a za zakończenie zabudowy uważa się uzyskanie pozwolenia na użytkowanie.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Na przedmiotowej nieruchomości, ,,</w:t>
      </w:r>
      <w:r>
        <w:rPr>
          <w:color w:val="000000"/>
          <w:szCs w:val="20"/>
          <w:shd w:val="clear" w:color="auto" w:fill="FFFFFF"/>
        </w:rPr>
        <w:t>FALCO Mazurkiewicz i wspólnicy" Sp. J.</w:t>
      </w:r>
      <w:r>
        <w:rPr>
          <w:color w:val="000000"/>
          <w:szCs w:val="20"/>
          <w:shd w:val="clear" w:color="auto" w:fill="FFFFFF"/>
        </w:rPr>
        <w:t>, planuje wybudowanie stacji paliw, na co</w:t>
      </w:r>
      <w:r>
        <w:rPr>
          <w:color w:val="000000"/>
          <w:szCs w:val="20"/>
          <w:shd w:val="clear" w:color="auto" w:fill="FFFFFF"/>
        </w:rPr>
        <w:t xml:space="preserve"> przedłożyła dokumenty potwierdzające zaangażowanie prowadzonego przez nią procesu inwestycyjnego.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Spółka wystąpiła o zmianę terminu zagospodarowania przedmiotowej nieruchomości, podając jako główny powód długotrwałą procedure uzyskania decyzji środowiskowej oraz przebudowę ulicy Lotniczej.</w:t>
      </w:r>
    </w:p>
    <w:p>
      <w:pPr>
        <w:keepNext w:val="0"/>
        <w:keepLines w:val="0"/>
        <w:widowControl w:val="0"/>
        <w:suppressLineNumbers w:val="0"/>
        <w:shd w:val="clear" w:color="auto" w:fill="FFFFFF"/>
        <w:suppressAutoHyphens w:val="0"/>
        <w:spacing w:before="0" w:beforeAutospacing="0" w:after="0" w:afterAutospacing="0" w:line="100" w:lineRule="atLeast"/>
        <w:ind w:left="0" w:right="0" w:firstLine="720"/>
        <w:contextualSpacing w:val="0"/>
        <w:rPr>
          <w:color w:val="000000"/>
          <w:szCs w:val="20"/>
        </w:rPr>
      </w:pPr>
      <w:r>
        <w:rPr>
          <w:color w:val="000000"/>
          <w:szCs w:val="20"/>
        </w:rPr>
        <w:t xml:space="preserve">Mając na uwadze powyższe, zasadne jest ustalenie nowych terminów zagospodarowania nieruchomości, tj. terminu rozpoczęcia zabudowy do dnia 31.12.2025 r. i terminu zakończenia -  do dnia 31.12.2026 r. </w:t>
      </w:r>
    </w:p>
    <w:p>
      <w:pPr>
        <w:keepNext w:val="0"/>
        <w:keepLines w:val="0"/>
        <w:widowControl w:val="0"/>
        <w:suppressLineNumbers w:val="0"/>
        <w:shd w:val="clear" w:color="auto" w:fill="FFFFFF"/>
        <w:suppressAutoHyphens w:val="0"/>
        <w:spacing w:before="0" w:beforeAutospacing="0" w:after="0" w:afterAutospacing="0" w:line="100" w:lineRule="atLeast"/>
        <w:ind w:left="0" w:right="0" w:firstLine="720"/>
        <w:contextualSpacing w:val="0"/>
        <w:rPr>
          <w:color w:val="000000"/>
          <w:sz w:val="24"/>
          <w:szCs w:val="20"/>
        </w:rPr>
      </w:pPr>
      <w:r>
        <w:rPr>
          <w:color w:val="000000"/>
          <w:szCs w:val="20"/>
        </w:rPr>
        <w:t xml:space="preserve">Zmiana terminów zagospodarowania nieruchomości, ustalonych w  umowie zbycia przedmiotowej nieruchomości, wymaga zachowania formy aktu notarialnego, </w:t>
      </w:r>
      <w:r>
        <w:rPr>
          <w:color w:val="000000"/>
          <w:sz w:val="24"/>
          <w:szCs w:val="20"/>
          <w:shd w:val="clear" w:color="auto" w:fill="FFFFFF"/>
        </w:rPr>
        <w:t>którego koszty zobowiązana jest pokryć Spółka.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24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24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 w:val="24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27" w:right="0" w:hanging="113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bszartekstu">
    <w:name w:val="Obszar tekstu"/>
    <w:basedOn w:val="Normal"/>
    <w:pPr>
      <w:spacing w:after="240"/>
      <w:jc w:val="left"/>
    </w:pPr>
    <w:rPr>
      <w:color w:val="000000"/>
      <w:sz w:val="24"/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400/2023 z dnia 23 sierpnia 2023 r.</dc:title>
  <dc:subject>w sprawie zmiany terminów zabudowy nieruchomości gruntowej
położonej w^Elblągu przy ulicy Lotniczej</dc:subject>
  <dc:creator>kazab</dc:creator>
  <cp:lastModifiedBy>kazab</cp:lastModifiedBy>
  <cp:revision>1</cp:revision>
  <dcterms:created xsi:type="dcterms:W3CDTF">2023-08-25T10:49:30Z</dcterms:created>
  <dcterms:modified xsi:type="dcterms:W3CDTF">2023-08-25T10:49:30Z</dcterms:modified>
  <cp:category>Akt prawny</cp:category>
</cp:coreProperties>
</file>