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51266" w14:textId="77777777" w:rsidR="00A77B3E" w:rsidRDefault="00452CD7">
      <w:pPr>
        <w:jc w:val="center"/>
        <w:rPr>
          <w:b/>
          <w:caps/>
        </w:rPr>
      </w:pPr>
      <w:r>
        <w:rPr>
          <w:b/>
          <w:caps/>
        </w:rPr>
        <w:t>Zarządzenie Nr 373/2023</w:t>
      </w:r>
      <w:r>
        <w:rPr>
          <w:b/>
          <w:caps/>
        </w:rPr>
        <w:br/>
        <w:t>Prezydenta Miasta Elbląg</w:t>
      </w:r>
    </w:p>
    <w:p w14:paraId="1E6F88C8" w14:textId="77777777" w:rsidR="00A77B3E" w:rsidRDefault="00452CD7">
      <w:pPr>
        <w:spacing w:before="280" w:after="280"/>
        <w:jc w:val="center"/>
        <w:rPr>
          <w:b/>
          <w:caps/>
        </w:rPr>
      </w:pPr>
      <w:r>
        <w:t>z dnia 1 sierpnia 2023 r.</w:t>
      </w:r>
    </w:p>
    <w:p w14:paraId="37DF1D33" w14:textId="77777777" w:rsidR="00A77B3E" w:rsidRDefault="00452CD7">
      <w:pPr>
        <w:keepNext/>
        <w:spacing w:after="480"/>
        <w:jc w:val="center"/>
      </w:pPr>
      <w:r>
        <w:rPr>
          <w:b/>
        </w:rPr>
        <w:t>w sprawie sporządzenia i ogłoszenia wykazu nieruchomości przeznaczonych do dzierżawy</w:t>
      </w:r>
    </w:p>
    <w:p w14:paraId="056FFE61" w14:textId="77777777" w:rsidR="00A77B3E" w:rsidRDefault="00452CD7">
      <w:pPr>
        <w:keepLines/>
        <w:spacing w:before="120" w:after="120"/>
        <w:ind w:firstLine="227"/>
      </w:pPr>
      <w:r>
        <w:t xml:space="preserve">Na podstawie art.35 ust.1 i 2 ustawy z dnia 21 sierpnia 1997 r. o gospodarce </w:t>
      </w:r>
      <w:r>
        <w:t>nieruchomościami (Dz. U. z 2023 r. poz. 344 z </w:t>
      </w:r>
      <w:proofErr w:type="spellStart"/>
      <w:r>
        <w:t>późn</w:t>
      </w:r>
      <w:proofErr w:type="spellEnd"/>
      <w:r>
        <w:t>. zm.)</w:t>
      </w:r>
    </w:p>
    <w:p w14:paraId="347E8257" w14:textId="77777777" w:rsidR="00A77B3E" w:rsidRDefault="00452CD7">
      <w:pPr>
        <w:spacing w:before="120" w:after="120"/>
        <w:jc w:val="center"/>
        <w:rPr>
          <w:b/>
        </w:rPr>
      </w:pPr>
      <w:r>
        <w:rPr>
          <w:b/>
        </w:rPr>
        <w:t>zarządza się, co następuje:</w:t>
      </w:r>
    </w:p>
    <w:p w14:paraId="745B18CC" w14:textId="77777777" w:rsidR="00A77B3E" w:rsidRDefault="00452CD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Z zasobu nieruchomości Gminy Miasto Elbląg przeznacza się do dzierżawy nieruchomości szczegółowo opisane w załączniku do niniejszego zarządzenia.</w:t>
      </w:r>
    </w:p>
    <w:p w14:paraId="65D3381A" w14:textId="77777777" w:rsidR="00A77B3E" w:rsidRDefault="00452CD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</w:t>
      </w:r>
      <w:r>
        <w:rPr>
          <w:color w:val="000000"/>
          <w:u w:color="000000"/>
        </w:rPr>
        <w:t>runki wydzierżawienia nieruchomości zostaną ustalone w umowach dzierżawy.</w:t>
      </w:r>
    </w:p>
    <w:p w14:paraId="731C3028" w14:textId="77777777" w:rsidR="00A77B3E" w:rsidRDefault="00452CD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Ogłasza się wykaz nieruchomości przeznaczonych do dzierżawy, wymienionych w załączniku do niniejszego zarządzenia.</w:t>
      </w:r>
    </w:p>
    <w:p w14:paraId="1B707242" w14:textId="77777777" w:rsidR="00A77B3E" w:rsidRDefault="00452CD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Wykaz nieruchomości, o którym mowa w ust. 1 podlega ogło</w:t>
      </w:r>
      <w:r>
        <w:rPr>
          <w:color w:val="000000"/>
          <w:u w:color="000000"/>
        </w:rPr>
        <w:t>szeniu poprzez wywieszenie na tablicy ogłoszeń w siedzibie Urzędu Miejskiego na okres 21 dni oraz umieszczenie na stronach internetowych Urzędu Miejskiego w Elblągu, a ponadto informacja o jego wywieszeniu podana zostanie do wiadomości publicznej poprzez o</w:t>
      </w:r>
      <w:r>
        <w:rPr>
          <w:color w:val="000000"/>
          <w:u w:color="000000"/>
        </w:rPr>
        <w:t>głoszenie w prasie lokalnej.</w:t>
      </w:r>
    </w:p>
    <w:p w14:paraId="43DC0E0A" w14:textId="77777777" w:rsidR="00A77B3E" w:rsidRDefault="00452CD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 się Dyrektorowi Departamentu Zarząd Dróg.</w:t>
      </w:r>
    </w:p>
    <w:p w14:paraId="6C137B15" w14:textId="77777777" w:rsidR="00A77B3E" w:rsidRDefault="00452CD7" w:rsidP="00452CD7">
      <w:pPr>
        <w:keepLines/>
        <w:spacing w:before="120" w:after="120"/>
        <w:ind w:firstLine="340"/>
        <w:jc w:val="left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</w:t>
      </w:r>
    </w:p>
    <w:p w14:paraId="4265D295" w14:textId="77777777" w:rsidR="00A77B3E" w:rsidRDefault="00452CD7">
      <w:pPr>
        <w:keepNext/>
        <w:spacing w:before="120" w:after="120" w:line="360" w:lineRule="auto"/>
        <w:ind w:left="1058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 373/2023</w:t>
      </w:r>
      <w:r>
        <w:rPr>
          <w:color w:val="000000"/>
          <w:u w:color="000000"/>
        </w:rPr>
        <w:br/>
        <w:t>Prezydenta Miasta Elbląg</w:t>
      </w:r>
      <w:r>
        <w:rPr>
          <w:color w:val="000000"/>
          <w:u w:color="000000"/>
        </w:rPr>
        <w:br/>
        <w:t>z dnia 1 </w:t>
      </w:r>
      <w:r>
        <w:rPr>
          <w:color w:val="000000"/>
          <w:u w:color="000000"/>
        </w:rPr>
        <w:t>sierpnia 2023 r.</w:t>
      </w:r>
    </w:p>
    <w:p w14:paraId="574C8501" w14:textId="77777777" w:rsidR="00A77B3E" w:rsidRDefault="00452CD7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WYKAZ</w:t>
      </w:r>
      <w:r>
        <w:rPr>
          <w:b/>
          <w:color w:val="000000"/>
          <w:u w:color="000000"/>
        </w:rPr>
        <w:br/>
        <w:t>nieruchomości przeznaczonych do wydzierżawienia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975"/>
        <w:gridCol w:w="900"/>
        <w:gridCol w:w="2085"/>
        <w:gridCol w:w="1605"/>
        <w:gridCol w:w="1680"/>
        <w:gridCol w:w="2610"/>
        <w:gridCol w:w="2625"/>
        <w:gridCol w:w="1920"/>
      </w:tblGrid>
      <w:tr w:rsidR="00C272C4" w14:paraId="26B7A85E" w14:textId="77777777"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6044" w14:textId="77777777" w:rsidR="00A77B3E" w:rsidRDefault="00452CD7">
            <w:pPr>
              <w:jc w:val="center"/>
              <w:rPr>
                <w:color w:val="000000"/>
                <w:u w:color="000000"/>
              </w:rPr>
            </w:pPr>
            <w:r>
              <w:t>L.p.</w:t>
            </w:r>
          </w:p>
        </w:tc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CF92" w14:textId="77777777" w:rsidR="00A77B3E" w:rsidRDefault="00452CD7">
            <w:pPr>
              <w:jc w:val="center"/>
              <w:rPr>
                <w:color w:val="000000"/>
                <w:u w:color="000000"/>
              </w:rPr>
            </w:pPr>
            <w:r>
              <w:t>Oznaczenie nieruchomości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D6BB" w14:textId="77777777" w:rsidR="00A77B3E" w:rsidRDefault="00452CD7">
            <w:pPr>
              <w:jc w:val="center"/>
              <w:rPr>
                <w:color w:val="000000"/>
                <w:u w:color="000000"/>
              </w:rPr>
            </w:pPr>
            <w:r>
              <w:t>Powierzchnia dzierżawy</w:t>
            </w:r>
          </w:p>
          <w:p w14:paraId="66596A5F" w14:textId="77777777" w:rsidR="00C272C4" w:rsidRDefault="00452CD7">
            <w:pPr>
              <w:jc w:val="center"/>
            </w:pPr>
            <w:r>
              <w:t>w ha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9F53" w14:textId="77777777" w:rsidR="00A77B3E" w:rsidRDefault="00452CD7">
            <w:pPr>
              <w:jc w:val="center"/>
              <w:rPr>
                <w:color w:val="000000"/>
                <w:u w:color="000000"/>
              </w:rPr>
            </w:pPr>
            <w:r>
              <w:t>Położenie</w:t>
            </w: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DA56" w14:textId="77777777" w:rsidR="00A77B3E" w:rsidRDefault="00452CD7">
            <w:pPr>
              <w:jc w:val="center"/>
              <w:rPr>
                <w:color w:val="000000"/>
                <w:u w:color="000000"/>
              </w:rPr>
            </w:pPr>
            <w:r>
              <w:t>Sposób zagospodarowania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155E" w14:textId="77777777" w:rsidR="00A77B3E" w:rsidRDefault="00452CD7">
            <w:pPr>
              <w:jc w:val="center"/>
              <w:rPr>
                <w:color w:val="000000"/>
                <w:u w:color="000000"/>
              </w:rPr>
            </w:pPr>
            <w:r>
              <w:t>Stawka czynszu dzierżawnego</w:t>
            </w:r>
          </w:p>
        </w:tc>
      </w:tr>
      <w:tr w:rsidR="00C272C4" w14:paraId="1C88DD5B" w14:textId="77777777"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E3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3A68" w14:textId="77777777" w:rsidR="00A77B3E" w:rsidRDefault="00452CD7">
            <w:pPr>
              <w:jc w:val="center"/>
              <w:rPr>
                <w:color w:val="000000"/>
                <w:u w:color="000000"/>
              </w:rPr>
            </w:pPr>
            <w:r>
              <w:t>Nr działki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77E1" w14:textId="77777777" w:rsidR="00A77B3E" w:rsidRDefault="00452CD7">
            <w:pPr>
              <w:jc w:val="center"/>
              <w:rPr>
                <w:color w:val="000000"/>
                <w:u w:color="000000"/>
              </w:rPr>
            </w:pPr>
            <w:r>
              <w:t>Nr obrębu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0D340" w14:textId="77777777" w:rsidR="00A77B3E" w:rsidRDefault="00452CD7">
            <w:pPr>
              <w:jc w:val="center"/>
              <w:rPr>
                <w:color w:val="000000"/>
                <w:u w:color="000000"/>
              </w:rPr>
            </w:pPr>
            <w:r>
              <w:t>KW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EFED" w14:textId="77777777" w:rsidR="00A77B3E" w:rsidRDefault="00452CD7">
            <w:pPr>
              <w:jc w:val="center"/>
              <w:rPr>
                <w:color w:val="000000"/>
                <w:u w:color="000000"/>
              </w:rPr>
            </w:pPr>
            <w:r>
              <w:t>Powierzchnia</w:t>
            </w:r>
          </w:p>
          <w:p w14:paraId="0D95415A" w14:textId="77777777" w:rsidR="00C272C4" w:rsidRDefault="00452CD7">
            <w:pPr>
              <w:jc w:val="center"/>
            </w:pPr>
            <w:r>
              <w:t>w ha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D3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17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B3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8E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C272C4" w14:paraId="2D448E33" w14:textId="77777777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B0C4" w14:textId="77777777" w:rsidR="00A77B3E" w:rsidRDefault="00452CD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3EB3" w14:textId="77777777" w:rsidR="00A77B3E" w:rsidRDefault="00452CD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174C" w14:textId="77777777" w:rsidR="00A77B3E" w:rsidRDefault="00452CD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6FEA" w14:textId="77777777" w:rsidR="00A77B3E" w:rsidRDefault="00452CD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2B6A" w14:textId="77777777" w:rsidR="00A77B3E" w:rsidRDefault="00452CD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7652" w14:textId="77777777" w:rsidR="00A77B3E" w:rsidRDefault="00452CD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0873" w14:textId="77777777" w:rsidR="00A77B3E" w:rsidRDefault="00452CD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E364" w14:textId="77777777" w:rsidR="00A77B3E" w:rsidRDefault="00452CD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5556" w14:textId="77777777" w:rsidR="00A77B3E" w:rsidRDefault="00452CD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9.</w:t>
            </w:r>
          </w:p>
        </w:tc>
      </w:tr>
      <w:tr w:rsidR="00C272C4" w14:paraId="095C19E9" w14:textId="77777777">
        <w:trPr>
          <w:trHeight w:val="81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F8B8" w14:textId="77777777" w:rsidR="00A77B3E" w:rsidRDefault="00452CD7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7B8B" w14:textId="77777777" w:rsidR="00A77B3E" w:rsidRDefault="00452CD7">
            <w:pPr>
              <w:jc w:val="center"/>
              <w:rPr>
                <w:color w:val="000000"/>
                <w:u w:color="000000"/>
              </w:rPr>
            </w:pPr>
            <w:r>
              <w:t>804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4F06" w14:textId="77777777" w:rsidR="00A77B3E" w:rsidRDefault="00452CD7">
            <w:pPr>
              <w:jc w:val="center"/>
              <w:rPr>
                <w:color w:val="000000"/>
                <w:u w:color="000000"/>
              </w:rPr>
            </w:pPr>
            <w:r>
              <w:t>5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769D" w14:textId="77777777" w:rsidR="00A77B3E" w:rsidRDefault="00452CD7">
            <w:pPr>
              <w:jc w:val="center"/>
              <w:rPr>
                <w:color w:val="000000"/>
                <w:u w:color="000000"/>
              </w:rPr>
            </w:pPr>
            <w:r>
              <w:t>EL1E/00031747/7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5247" w14:textId="77777777" w:rsidR="00A77B3E" w:rsidRDefault="00452CD7">
            <w:pPr>
              <w:jc w:val="center"/>
              <w:rPr>
                <w:color w:val="000000"/>
                <w:u w:color="000000"/>
              </w:rPr>
            </w:pPr>
            <w:r>
              <w:t>0,2882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67B3" w14:textId="77777777" w:rsidR="00A77B3E" w:rsidRDefault="00452CD7">
            <w:pPr>
              <w:jc w:val="center"/>
              <w:rPr>
                <w:color w:val="000000"/>
                <w:u w:color="000000"/>
              </w:rPr>
            </w:pPr>
            <w:r>
              <w:t>0,00458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2C3E" w14:textId="77777777" w:rsidR="00A77B3E" w:rsidRDefault="00452CD7">
            <w:pPr>
              <w:jc w:val="left"/>
              <w:rPr>
                <w:color w:val="000000"/>
                <w:u w:color="000000"/>
              </w:rPr>
            </w:pPr>
            <w:r>
              <w:t>ul. Królewiecka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24E24" w14:textId="77777777" w:rsidR="00A77B3E" w:rsidRDefault="00452CD7">
            <w:pPr>
              <w:jc w:val="center"/>
              <w:rPr>
                <w:color w:val="000000"/>
                <w:u w:color="000000"/>
              </w:rPr>
            </w:pPr>
            <w:r>
              <w:t>miejsca postojowe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B297" w14:textId="77777777" w:rsidR="00A77B3E" w:rsidRDefault="00452CD7">
            <w:pPr>
              <w:jc w:val="center"/>
              <w:rPr>
                <w:color w:val="000000"/>
                <w:u w:color="000000"/>
              </w:rPr>
            </w:pPr>
            <w:r>
              <w:t>69,98 zł/m-c</w:t>
            </w:r>
          </w:p>
        </w:tc>
      </w:tr>
      <w:tr w:rsidR="00C272C4" w14:paraId="25113CF6" w14:textId="77777777">
        <w:trPr>
          <w:trHeight w:val="81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A4F6" w14:textId="77777777" w:rsidR="00A77B3E" w:rsidRDefault="00452CD7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36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E5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BC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03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2764" w14:textId="77777777" w:rsidR="00A77B3E" w:rsidRDefault="00452CD7">
            <w:pPr>
              <w:jc w:val="center"/>
              <w:rPr>
                <w:color w:val="000000"/>
                <w:u w:color="000000"/>
              </w:rPr>
            </w:pPr>
            <w:r>
              <w:t>0,00072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D915" w14:textId="77777777" w:rsidR="00A77B3E" w:rsidRDefault="00452CD7">
            <w:pPr>
              <w:jc w:val="left"/>
              <w:rPr>
                <w:color w:val="000000"/>
                <w:u w:color="000000"/>
              </w:rPr>
            </w:pPr>
            <w:r>
              <w:t>ul. Królewiecka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C57C" w14:textId="77777777" w:rsidR="00A77B3E" w:rsidRDefault="00452CD7">
            <w:pPr>
              <w:jc w:val="center"/>
              <w:rPr>
                <w:color w:val="000000"/>
                <w:u w:color="000000"/>
              </w:rPr>
            </w:pPr>
            <w:r>
              <w:t>obiekt tymczasowy</w:t>
            </w: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EB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14:paraId="215C7965" w14:textId="77777777" w:rsidR="00A77B3E" w:rsidRDefault="00452CD7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Czynsz określony w skali roku płatny jest w </w:t>
      </w:r>
      <w:r>
        <w:rPr>
          <w:i/>
          <w:color w:val="000000"/>
          <w:u w:color="000000"/>
        </w:rPr>
        <w:t xml:space="preserve">terminie do trzech miesięcy od pierwszego 12-miesięcznego okresu rozliczeniowego </w:t>
      </w:r>
    </w:p>
    <w:p w14:paraId="73A9CADD" w14:textId="77777777" w:rsidR="00A77B3E" w:rsidRDefault="00452CD7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Czynsz określony w skali miesiąca płatny jest do dnia 20 każdego miesiąca.</w:t>
      </w:r>
    </w:p>
    <w:p w14:paraId="53D882CF" w14:textId="77777777" w:rsidR="00A77B3E" w:rsidRDefault="00452CD7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Podany w tabeli czynsz  za grunty oddawane w dzierżawę w drodze przetargu określa stawkę wyjściową </w:t>
      </w:r>
      <w:r>
        <w:rPr>
          <w:i/>
          <w:color w:val="000000"/>
          <w:u w:color="000000"/>
        </w:rPr>
        <w:t>do przetargu.</w:t>
      </w:r>
    </w:p>
    <w:p w14:paraId="341F2939" w14:textId="77777777" w:rsidR="00A77B3E" w:rsidRDefault="00452CD7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Zmiana czynszu może nastąpić w przypadku zmiany zarządzenia Prezydenta Miasta Elbląga w sprawie ustalenia</w:t>
      </w:r>
    </w:p>
    <w:p w14:paraId="2A7D4A5F" w14:textId="77777777" w:rsidR="00A77B3E" w:rsidRDefault="00452CD7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stawek czynszu za dzierżawę i najem nieruchomości stanowiących miejski zasób nieruchomości.</w:t>
      </w:r>
    </w:p>
    <w:sectPr w:rsidR="00A77B3E">
      <w:endnotePr>
        <w:numFmt w:val="decimal"/>
      </w:endnotePr>
      <w:pgSz w:w="16838" w:h="11906" w:orient="landscape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452CD7"/>
    <w:rsid w:val="00A77B3E"/>
    <w:rsid w:val="00C272C4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C07D90"/>
  <w15:docId w15:val="{231E48D1-55A9-44B8-AC82-25BF8A60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373/2023 z dnia 1 sierpnia 2023 r.</dc:title>
  <dc:subject>w sprawie sporządzenia i^ogłoszenia wykazu nieruchomości przeznaczonych do dzierżawy</dc:subject>
  <dc:creator>jozam</dc:creator>
  <cp:lastModifiedBy>Joanna Młynarczyk</cp:lastModifiedBy>
  <cp:revision>2</cp:revision>
  <dcterms:created xsi:type="dcterms:W3CDTF">2023-08-10T10:40:00Z</dcterms:created>
  <dcterms:modified xsi:type="dcterms:W3CDTF">2023-08-10T08:40:00Z</dcterms:modified>
  <cp:category>Akt prawny</cp:category>
</cp:coreProperties>
</file>