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86E1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381/2023</w:t>
      </w:r>
      <w:r>
        <w:rPr>
          <w:b/>
          <w:caps/>
        </w:rPr>
        <w:br/>
        <w:t>Prezydenta Miasta Elbląg</w:t>
      </w:r>
    </w:p>
    <w:p w:rsidR="00A77B3E" w:rsidRDefault="00D86E14">
      <w:pPr>
        <w:spacing w:before="280" w:after="280"/>
        <w:jc w:val="center"/>
        <w:rPr>
          <w:b/>
          <w:caps/>
        </w:rPr>
      </w:pPr>
      <w:r>
        <w:t>z dnia 3 sierpnia 2023 r.</w:t>
      </w:r>
    </w:p>
    <w:p w:rsidR="00A77B3E" w:rsidRDefault="00D86E14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D86E14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D86E14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D86E1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D86E1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D86E1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D86E1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D86E1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D86E14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701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D86E14">
      <w:pPr>
        <w:keepNext/>
        <w:spacing w:line="360" w:lineRule="auto"/>
        <w:ind w:left="1026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</w:t>
      </w:r>
      <w:proofErr w:type="gramStart"/>
      <w:r>
        <w:rPr>
          <w:color w:val="000000"/>
          <w:u w:color="000000"/>
        </w:rPr>
        <w:t>nr   381/2023</w:t>
      </w:r>
      <w:r>
        <w:rPr>
          <w:color w:val="000000"/>
          <w:u w:color="000000"/>
        </w:rPr>
        <w:br/>
        <w:t>Prezydenta</w:t>
      </w:r>
      <w:proofErr w:type="gramEnd"/>
      <w:r>
        <w:rPr>
          <w:color w:val="000000"/>
          <w:u w:color="000000"/>
        </w:rPr>
        <w:t xml:space="preserve"> Miasta Elbląg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t xml:space="preserve"> 3.08.2023 </w:t>
      </w:r>
      <w:proofErr w:type="gramStart"/>
      <w:r>
        <w:rPr>
          <w:color w:val="000000"/>
          <w:u w:color="000000"/>
        </w:rPr>
        <w:t>r</w:t>
      </w:r>
      <w:proofErr w:type="gramEnd"/>
      <w:r>
        <w:rPr>
          <w:color w:val="000000"/>
          <w:u w:color="000000"/>
        </w:rPr>
        <w:t>.</w:t>
      </w:r>
    </w:p>
    <w:p w:rsidR="00A77B3E" w:rsidRDefault="00D86E14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242"/>
        <w:gridCol w:w="1070"/>
        <w:gridCol w:w="2073"/>
        <w:gridCol w:w="1571"/>
        <w:gridCol w:w="1543"/>
        <w:gridCol w:w="2044"/>
        <w:gridCol w:w="2731"/>
        <w:gridCol w:w="1843"/>
      </w:tblGrid>
      <w:tr w:rsidR="000865BC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0865BC" w:rsidRDefault="00D86E14">
            <w:pPr>
              <w:jc w:val="center"/>
            </w:pPr>
            <w:r>
              <w:t>w ha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0865BC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0865BC" w:rsidRDefault="00D86E14">
            <w:pPr>
              <w:jc w:val="center"/>
            </w:pPr>
            <w:r>
              <w:t>w ha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65BC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0865BC">
        <w:trPr>
          <w:trHeight w:val="27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EL1E/00001769/8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0,2662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0,2529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ul. Freta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166,30 zł/ha/rok</w:t>
            </w:r>
          </w:p>
        </w:tc>
      </w:tr>
      <w:tr w:rsidR="000865BC">
        <w:trPr>
          <w:trHeight w:val="27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0,0133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110,90 zł/ha/rok</w:t>
            </w:r>
          </w:p>
        </w:tc>
      </w:tr>
      <w:tr w:rsidR="000865BC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848/3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EL1E/00049862/8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0,0599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0,0152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ul. Sadowa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0865BC">
        <w:trPr>
          <w:trHeight w:val="27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220/14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EL1E/00036831/8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0,1559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0,0484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ul. Warszawska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 xml:space="preserve">drogi </w:t>
            </w:r>
            <w:proofErr w:type="spellStart"/>
            <w:r>
              <w:t>dojazdowe,zawrotki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0,20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0865BC">
        <w:trPr>
          <w:trHeight w:val="27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0,1559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0,0032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przemysłowo-składowe (zaplecze budowy)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1,30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0865BC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880/4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EL1E/00008354/5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0,0153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0,0092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ul. Pawia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 xml:space="preserve">mieszkaniowe - do </w:t>
            </w:r>
            <w:proofErr w:type="spellStart"/>
            <w:r>
              <w:t>indywi</w:t>
            </w:r>
            <w:proofErr w:type="spellEnd"/>
            <w:r>
              <w:t>-dualnego korzystania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86E14">
            <w:pPr>
              <w:jc w:val="center"/>
              <w:rPr>
                <w:color w:val="000000"/>
                <w:u w:color="000000"/>
              </w:rPr>
            </w:pPr>
            <w:r>
              <w:t>42,60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D86E1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Czynsz </w:t>
      </w:r>
      <w:r>
        <w:rPr>
          <w:color w:val="000000"/>
          <w:u w:color="000000"/>
        </w:rPr>
        <w:t>określony w skali roku płatny jest w terminie 3 miesięcy od początku okresu rozliczeniowego.</w:t>
      </w:r>
    </w:p>
    <w:p w:rsidR="00A77B3E" w:rsidRDefault="00D86E1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D86E1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</w:t>
      </w:r>
      <w:r>
        <w:rPr>
          <w:color w:val="000000"/>
          <w:u w:color="000000"/>
        </w:rPr>
        <w:t xml:space="preserve"> Elbląga w sprawie ustalenia stawek czynszu za dzierżawę i najem nieruchomości oraz cenników opłat za korzystanie z obiektów sportowych stanowiących miejski zasób nieruchomości.</w:t>
      </w:r>
    </w:p>
    <w:p w:rsidR="00A77B3E" w:rsidRDefault="00D86E14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Kowalska, Aneta Wojtaszek.</w:t>
      </w:r>
    </w:p>
    <w:sectPr w:rsidR="00A77B3E">
      <w:endnotePr>
        <w:numFmt w:val="decimal"/>
      </w:endnotePr>
      <w:pgSz w:w="16838" w:h="11906" w:orient="landscape"/>
      <w:pgMar w:top="1417" w:right="850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65BC"/>
    <w:rsid w:val="00A77B3E"/>
    <w:rsid w:val="00CA2A55"/>
    <w:rsid w:val="00D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557963-09D5-430B-8F76-A7E7FE9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381/2023 z dnia 3 sierpnia 2023 r.</vt:lpstr>
      <vt:lpstr/>
    </vt:vector>
  </TitlesOfParts>
  <Company>Prezydent Miasta Elbląg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381/2023 z dnia 3 sierpnia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2023-08-08T09:26:00Z</dcterms:created>
  <dcterms:modified xsi:type="dcterms:W3CDTF">2023-08-08T09:26:00Z</dcterms:modified>
  <cp:category>Akt prawny</cp:category>
</cp:coreProperties>
</file>