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237/2023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16 czerwca 2023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Zarządzenia Nr 129/2023 Prezydenta Miasta Elbląg z dnia 3 kwietnia 2023 r. w sprawie sporządzenia i ogłoszenia wykazu nieruchomości przeznaczonych do zbycia, skreśla się poz. 3.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2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237/2023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16 czerwca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12"/>
        <w:gridCol w:w="2790"/>
        <w:gridCol w:w="891"/>
        <w:gridCol w:w="607"/>
        <w:gridCol w:w="791"/>
        <w:gridCol w:w="768"/>
        <w:gridCol w:w="1499"/>
        <w:gridCol w:w="953"/>
        <w:gridCol w:w="14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ul.Stanisława Sulimy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56212/9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828/4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1,2459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Kompleks działek niezabudowanych, przeznaczonych w MPZP pod tereny obiektów produkcyjnych składów i magazynów i/lub zabudowy usługowej.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4.600.000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829/2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1,7733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834/2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0,5535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835/12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0,3747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6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834/4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0,8606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7"/>
          <w:wAfter w:w="12060" w:type="dxa"/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both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8"/>
          <w:wAfter w:w="17280" w:type="dxa"/>
          <w:trHeight w:val="46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Podinspektor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237/2023 z dnia 16 czerwca 2023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2023-06-21T13:31:53Z</dcterms:created>
  <dcterms:modified xsi:type="dcterms:W3CDTF">2023-06-21T13:31:53Z</dcterms:modified>
  <cp:category>Akt prawny</cp:category>
</cp:coreProperties>
</file>