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AD" w:rsidRPr="007F3EAD" w:rsidRDefault="007F3EAD" w:rsidP="007F3EA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F3EAD">
        <w:rPr>
          <w:rFonts w:ascii="Calibri" w:eastAsia="Calibri" w:hAnsi="Calibri" w:cs="Times New Roman"/>
          <w:b/>
          <w:sz w:val="28"/>
          <w:szCs w:val="28"/>
        </w:rPr>
        <w:t xml:space="preserve">INFORMACJA DOTYCZĄCZA WYBORÓW ŁAWNIKÓW </w:t>
      </w:r>
      <w:r w:rsidRPr="007F3EAD">
        <w:rPr>
          <w:rFonts w:ascii="Calibri" w:eastAsia="Calibri" w:hAnsi="Calibri" w:cs="Times New Roman"/>
          <w:b/>
          <w:sz w:val="28"/>
          <w:szCs w:val="28"/>
        </w:rPr>
        <w:br/>
        <w:t xml:space="preserve">NA KADENCJĘ </w:t>
      </w:r>
      <w:r w:rsidRPr="00860755">
        <w:rPr>
          <w:rFonts w:ascii="Calibri" w:eastAsia="Calibri" w:hAnsi="Calibri" w:cs="Times New Roman"/>
          <w:b/>
          <w:sz w:val="28"/>
          <w:szCs w:val="28"/>
        </w:rPr>
        <w:t>202</w:t>
      </w:r>
      <w:r w:rsidR="001211CE">
        <w:rPr>
          <w:rFonts w:ascii="Calibri" w:eastAsia="Calibri" w:hAnsi="Calibri" w:cs="Times New Roman"/>
          <w:b/>
          <w:sz w:val="28"/>
          <w:szCs w:val="28"/>
        </w:rPr>
        <w:t>4</w:t>
      </w:r>
      <w:r w:rsidRPr="007F3EAD">
        <w:rPr>
          <w:rFonts w:ascii="Calibri" w:eastAsia="Calibri" w:hAnsi="Calibri" w:cs="Times New Roman"/>
          <w:b/>
          <w:sz w:val="28"/>
          <w:szCs w:val="28"/>
        </w:rPr>
        <w:t>-20</w:t>
      </w:r>
      <w:r w:rsidRPr="00860755">
        <w:rPr>
          <w:rFonts w:ascii="Calibri" w:eastAsia="Calibri" w:hAnsi="Calibri" w:cs="Times New Roman"/>
          <w:b/>
          <w:sz w:val="28"/>
          <w:szCs w:val="28"/>
        </w:rPr>
        <w:t>2</w:t>
      </w:r>
      <w:r w:rsidR="001211CE">
        <w:rPr>
          <w:rFonts w:ascii="Calibri" w:eastAsia="Calibri" w:hAnsi="Calibri" w:cs="Times New Roman"/>
          <w:b/>
          <w:sz w:val="28"/>
          <w:szCs w:val="28"/>
        </w:rPr>
        <w:t>7</w:t>
      </w:r>
    </w:p>
    <w:p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lang w:eastAsia="pl-PL"/>
        </w:rPr>
      </w:pPr>
    </w:p>
    <w:p w:rsidR="007F3EAD" w:rsidRPr="007F3EAD" w:rsidRDefault="007F3EAD" w:rsidP="007F3EAD">
      <w:pPr>
        <w:spacing w:after="0" w:line="240" w:lineRule="auto"/>
        <w:ind w:firstLine="708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Kolegium Sądu Okręgowego w Elblągu uchwałą z dnia </w:t>
      </w:r>
      <w:r w:rsidR="001211CE">
        <w:rPr>
          <w:rFonts w:ascii="Calibri" w:eastAsia="Times New Roman" w:hAnsi="Calibri" w:cs="Tahoma"/>
          <w:sz w:val="24"/>
          <w:szCs w:val="24"/>
          <w:lang w:eastAsia="pl-PL"/>
        </w:rPr>
        <w:t>11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 maja 20</w:t>
      </w:r>
      <w:r w:rsidR="001211CE">
        <w:rPr>
          <w:rFonts w:ascii="Calibri" w:eastAsia="Times New Roman" w:hAnsi="Calibri" w:cs="Tahoma"/>
          <w:sz w:val="24"/>
          <w:szCs w:val="24"/>
          <w:lang w:eastAsia="pl-PL"/>
        </w:rPr>
        <w:t>23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 r. ustaliło liczbę ławników, która powinna być wybrana na kadencję </w:t>
      </w:r>
      <w:r w:rsidRPr="00860755">
        <w:rPr>
          <w:rFonts w:ascii="Calibri" w:eastAsia="Times New Roman" w:hAnsi="Calibri" w:cs="Tahoma"/>
          <w:sz w:val="24"/>
          <w:szCs w:val="24"/>
          <w:lang w:eastAsia="pl-PL"/>
        </w:rPr>
        <w:t>202</w:t>
      </w:r>
      <w:r w:rsidR="001211CE">
        <w:rPr>
          <w:rFonts w:ascii="Calibri" w:eastAsia="Times New Roman" w:hAnsi="Calibri" w:cs="Tahoma"/>
          <w:sz w:val="24"/>
          <w:szCs w:val="24"/>
          <w:lang w:eastAsia="pl-PL"/>
        </w:rPr>
        <w:t>4</w:t>
      </w:r>
      <w:r w:rsidRPr="00860755">
        <w:rPr>
          <w:rFonts w:ascii="Calibri" w:eastAsia="Times New Roman" w:hAnsi="Calibri" w:cs="Tahoma"/>
          <w:sz w:val="24"/>
          <w:szCs w:val="24"/>
          <w:lang w:eastAsia="pl-PL"/>
        </w:rPr>
        <w:t xml:space="preserve"> – 202</w:t>
      </w:r>
      <w:r w:rsidR="001211CE">
        <w:rPr>
          <w:rFonts w:ascii="Calibri" w:eastAsia="Times New Roman" w:hAnsi="Calibri" w:cs="Tahoma"/>
          <w:sz w:val="24"/>
          <w:szCs w:val="24"/>
          <w:lang w:eastAsia="pl-PL"/>
        </w:rPr>
        <w:t>7</w:t>
      </w:r>
      <w:r w:rsidRPr="00860755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>przez Radę Miejską w Elblągu do:</w:t>
      </w:r>
    </w:p>
    <w:p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:rsidR="00860755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- 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do Sądu Okręgowego w Elblągu – </w:t>
      </w:r>
      <w:r w:rsidR="00CC0085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62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, </w:t>
      </w:r>
    </w:p>
    <w:p w:rsidR="007F3EAD" w:rsidRPr="007F3EAD" w:rsidRDefault="007F3EAD" w:rsidP="00860755">
      <w:pPr>
        <w:spacing w:after="0" w:line="240" w:lineRule="auto"/>
        <w:ind w:left="2832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w tym do orzekania w sprawach z zakresu prawa pracy - </w:t>
      </w:r>
      <w:r w:rsidR="00CC0085">
        <w:rPr>
          <w:rFonts w:ascii="Calibri" w:eastAsia="Times New Roman" w:hAnsi="Calibri" w:cs="Tahoma"/>
          <w:b/>
          <w:sz w:val="24"/>
          <w:szCs w:val="24"/>
          <w:lang w:eastAsia="pl-PL"/>
        </w:rPr>
        <w:t>2</w:t>
      </w:r>
    </w:p>
    <w:p w:rsidR="00860755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- 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do Sądu Rejonowego w Elblągu – </w:t>
      </w:r>
      <w:r w:rsidR="00CC0085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28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, </w:t>
      </w:r>
    </w:p>
    <w:p w:rsidR="007F3EAD" w:rsidRPr="00860755" w:rsidRDefault="007F3EAD" w:rsidP="00860755">
      <w:pPr>
        <w:spacing w:after="0" w:line="240" w:lineRule="auto"/>
        <w:ind w:left="2832"/>
        <w:jc w:val="both"/>
        <w:rPr>
          <w:rFonts w:ascii="Calibri" w:eastAsia="Times New Roman" w:hAnsi="Calibri" w:cs="Tahoma"/>
          <w:b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w tym do orzekania w sprawach z zakresu prawa pracy </w:t>
      </w:r>
      <w:r w:rsidR="00860755">
        <w:rPr>
          <w:rFonts w:ascii="Calibri" w:eastAsia="Times New Roman" w:hAnsi="Calibri" w:cs="Tahoma"/>
          <w:sz w:val="24"/>
          <w:szCs w:val="24"/>
          <w:lang w:eastAsia="pl-PL"/>
        </w:rPr>
        <w:t>-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  <w:r w:rsidRPr="00860755">
        <w:rPr>
          <w:rFonts w:ascii="Calibri" w:eastAsia="Times New Roman" w:hAnsi="Calibri" w:cs="Tahoma"/>
          <w:b/>
          <w:sz w:val="24"/>
          <w:szCs w:val="24"/>
          <w:lang w:eastAsia="pl-PL"/>
        </w:rPr>
        <w:t>1</w:t>
      </w:r>
      <w:r w:rsidR="00CC0085">
        <w:rPr>
          <w:rFonts w:ascii="Calibri" w:eastAsia="Times New Roman" w:hAnsi="Calibri" w:cs="Tahoma"/>
          <w:b/>
          <w:sz w:val="24"/>
          <w:szCs w:val="24"/>
          <w:lang w:eastAsia="pl-PL"/>
        </w:rPr>
        <w:t>3</w:t>
      </w:r>
    </w:p>
    <w:p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:rsidR="007F3EAD" w:rsidRPr="00860755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Termin zgłaszania kandydatów na ławników do Sądu Okręgowego i Sądu Rejonowego </w:t>
      </w:r>
      <w:r w:rsidR="00860755">
        <w:rPr>
          <w:rFonts w:ascii="Calibri" w:eastAsia="Calibri" w:hAnsi="Calibri" w:cs="Times New Roman"/>
          <w:b/>
          <w:sz w:val="24"/>
          <w:szCs w:val="24"/>
        </w:rPr>
        <w:br/>
      </w:r>
      <w:r w:rsidRPr="007F3EAD">
        <w:rPr>
          <w:rFonts w:ascii="Calibri" w:eastAsia="Calibri" w:hAnsi="Calibri" w:cs="Times New Roman"/>
          <w:b/>
          <w:sz w:val="24"/>
          <w:szCs w:val="24"/>
        </w:rPr>
        <w:t>w Elblągu upływa z dniem 30 czerwca 20</w:t>
      </w:r>
      <w:r w:rsidR="00CC0085">
        <w:rPr>
          <w:rFonts w:ascii="Calibri" w:eastAsia="Calibri" w:hAnsi="Calibri" w:cs="Times New Roman"/>
          <w:b/>
          <w:sz w:val="24"/>
          <w:szCs w:val="24"/>
        </w:rPr>
        <w:t>23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roku.</w:t>
      </w:r>
      <w:r w:rsidRPr="0086075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F3EAD" w:rsidRPr="00860755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F3EAD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3EAD">
        <w:rPr>
          <w:rFonts w:ascii="Calibri" w:eastAsia="Calibri" w:hAnsi="Calibri" w:cs="Times New Roman"/>
          <w:sz w:val="24"/>
          <w:szCs w:val="24"/>
        </w:rPr>
        <w:t>Zgłoszenia kandydatów dokonu</w:t>
      </w:r>
      <w:r w:rsidRPr="00860755">
        <w:rPr>
          <w:rFonts w:ascii="Calibri" w:eastAsia="Calibri" w:hAnsi="Calibri" w:cs="Times New Roman"/>
          <w:sz w:val="24"/>
          <w:szCs w:val="24"/>
        </w:rPr>
        <w:t>je się na karcie zgłoszeniowej.</w:t>
      </w:r>
    </w:p>
    <w:p w:rsidR="00CC0085" w:rsidRPr="00860755" w:rsidRDefault="00CC0085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F3EAD" w:rsidRPr="007F3EAD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0755">
        <w:rPr>
          <w:rFonts w:ascii="Calibri" w:eastAsia="Calibri" w:hAnsi="Calibri" w:cs="Times New Roman"/>
          <w:sz w:val="24"/>
          <w:szCs w:val="24"/>
        </w:rPr>
        <w:t xml:space="preserve">Kartę zgłoszeniową można pobrać ze strony 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internetowej </w:t>
      </w:r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ministerstwa sprawiedliwości </w:t>
      </w:r>
      <w:r w:rsidR="00860755">
        <w:rPr>
          <w:rFonts w:ascii="Calibri" w:eastAsia="Calibri" w:hAnsi="Calibri" w:cs="Times New Roman"/>
          <w:sz w:val="24"/>
          <w:szCs w:val="24"/>
        </w:rPr>
        <w:br/>
      </w:r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lub </w:t>
      </w:r>
      <w:r w:rsidR="00860755">
        <w:rPr>
          <w:rFonts w:ascii="Calibri" w:eastAsia="Calibri" w:hAnsi="Calibri" w:cs="Times New Roman"/>
          <w:sz w:val="24"/>
          <w:szCs w:val="24"/>
        </w:rPr>
        <w:t xml:space="preserve">strony internetowej </w:t>
      </w:r>
      <w:bookmarkStart w:id="0" w:name="_GoBack"/>
      <w:r w:rsidR="000F337E" w:rsidRPr="00915646">
        <w:rPr>
          <w:rFonts w:ascii="Calibri" w:eastAsia="Calibri" w:hAnsi="Calibri" w:cs="Times New Roman"/>
          <w:b/>
          <w:sz w:val="24"/>
          <w:szCs w:val="24"/>
        </w:rPr>
        <w:t xml:space="preserve">Biuletynu Informacji Publicznej </w:t>
      </w:r>
      <w:r w:rsidR="00860755" w:rsidRPr="00915646">
        <w:rPr>
          <w:rFonts w:ascii="Calibri" w:eastAsia="Calibri" w:hAnsi="Calibri" w:cs="Times New Roman"/>
          <w:b/>
          <w:sz w:val="24"/>
          <w:szCs w:val="24"/>
        </w:rPr>
        <w:t>Urzędu Miejskiego w Elblągu</w:t>
      </w:r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 </w:t>
      </w:r>
      <w:bookmarkEnd w:id="0"/>
      <w:r w:rsidRPr="00860755">
        <w:rPr>
          <w:rFonts w:ascii="Calibri" w:eastAsia="Calibri" w:hAnsi="Calibri" w:cs="Times New Roman"/>
          <w:sz w:val="24"/>
          <w:szCs w:val="24"/>
        </w:rPr>
        <w:t>albo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 </w:t>
      </w:r>
      <w:r w:rsidR="000F337E">
        <w:rPr>
          <w:rFonts w:ascii="Calibri" w:eastAsia="Calibri" w:hAnsi="Calibri" w:cs="Times New Roman"/>
          <w:sz w:val="24"/>
          <w:szCs w:val="24"/>
        </w:rPr>
        <w:br/>
      </w:r>
      <w:r w:rsidRPr="007F3EAD">
        <w:rPr>
          <w:rFonts w:ascii="Calibri" w:eastAsia="Calibri" w:hAnsi="Calibri" w:cs="Times New Roman"/>
          <w:sz w:val="24"/>
          <w:szCs w:val="24"/>
        </w:rPr>
        <w:t xml:space="preserve">w pokoju </w:t>
      </w:r>
      <w:r w:rsidR="00CC0085">
        <w:rPr>
          <w:rFonts w:ascii="Calibri" w:eastAsia="Calibri" w:hAnsi="Calibri" w:cs="Times New Roman"/>
          <w:sz w:val="24"/>
          <w:szCs w:val="24"/>
        </w:rPr>
        <w:t>90</w:t>
      </w:r>
      <w:r w:rsidR="00234732">
        <w:rPr>
          <w:rFonts w:ascii="Calibri" w:eastAsia="Calibri" w:hAnsi="Calibri" w:cs="Times New Roman"/>
          <w:sz w:val="24"/>
          <w:szCs w:val="24"/>
        </w:rPr>
        <w:t>A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 Urzędu Miejskiego w Elblągu.</w:t>
      </w:r>
    </w:p>
    <w:p w:rsidR="007F3EAD" w:rsidRPr="007F3EAD" w:rsidRDefault="007F3EAD" w:rsidP="007F3EAD">
      <w:pPr>
        <w:spacing w:before="100" w:beforeAutospacing="1"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Zgłoszenia kandydatów, które wpłyną do urzędu po </w:t>
      </w:r>
      <w:r w:rsidR="00860755" w:rsidRPr="00860755">
        <w:rPr>
          <w:rFonts w:ascii="Calibri" w:eastAsia="Times New Roman" w:hAnsi="Calibri" w:cs="Tahoma"/>
          <w:sz w:val="24"/>
          <w:szCs w:val="24"/>
          <w:lang w:eastAsia="pl-PL"/>
        </w:rPr>
        <w:t>terminie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>, a także zgłoszenia, które nie spełniają wymagań formalnych, pozostawia się bez dalszego biegu. Przywrócenie terminu do zgłoszenia kandydatów jest niedopuszczalne.</w:t>
      </w:r>
    </w:p>
    <w:p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b/>
          <w:bCs/>
          <w:color w:val="333333"/>
          <w:sz w:val="24"/>
          <w:szCs w:val="24"/>
          <w:lang w:eastAsia="pl-PL"/>
        </w:rPr>
      </w:pPr>
    </w:p>
    <w:p w:rsidR="007F3EAD" w:rsidRPr="00860755" w:rsidRDefault="007F3EAD" w:rsidP="007F3EAD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860755">
        <w:rPr>
          <w:rFonts w:ascii="Calibri" w:eastAsia="Times New Roman" w:hAnsi="Calibri" w:cs="Arial"/>
          <w:b/>
          <w:lang w:eastAsia="pl-PL"/>
        </w:rPr>
        <w:t>Poniżej przypominamy zasady i tryb zgłaszania kandydatów na ławników.</w:t>
      </w:r>
    </w:p>
    <w:p w:rsidR="007F3EAD" w:rsidRPr="00860755" w:rsidRDefault="007F3EAD" w:rsidP="007F3EAD">
      <w:pPr>
        <w:spacing w:before="100" w:beforeAutospacing="1" w:after="100" w:afterAutospacing="1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1. Kto może zostać ławnikiem?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</w:p>
    <w:p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Ławnikiem może być wybrany ten, kto:</w:t>
      </w:r>
    </w:p>
    <w:p w:rsidR="007F3EAD" w:rsidRPr="00860755" w:rsidRDefault="007F3EAD" w:rsidP="007F3EAD">
      <w:pPr>
        <w:numPr>
          <w:ilvl w:val="0"/>
          <w:numId w:val="3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posiada obywatelstwo polskie i korzysta z pełni praw cywilnych i obywatelskich,</w:t>
      </w:r>
    </w:p>
    <w:p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nieskazitelnego charakteru,</w:t>
      </w:r>
    </w:p>
    <w:p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ukończył 30 lat,</w:t>
      </w:r>
    </w:p>
    <w:p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zatrudniony, prowadzi działalność gospodarczą lub mieszka w miejscu kandydowania co najmniej od roku,</w:t>
      </w:r>
    </w:p>
    <w:p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nie przekroczył 70 lat,</w:t>
      </w:r>
    </w:p>
    <w:p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zdolny, ze względu na stan zdrowia, do pełnienia obowiązków ławnika,</w:t>
      </w:r>
    </w:p>
    <w:p w:rsidR="007F3EAD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posiada co</w:t>
      </w:r>
      <w:r w:rsidR="00353B95">
        <w:rPr>
          <w:rFonts w:ascii="Calibri" w:eastAsia="Times New Roman" w:hAnsi="Calibri" w:cs="Tahoma"/>
          <w:lang w:eastAsia="pl-PL"/>
        </w:rPr>
        <w:t xml:space="preserve"> najmniej wykształcenie średnie lub średnie branżowe</w:t>
      </w:r>
    </w:p>
    <w:p w:rsidR="00353B95" w:rsidRPr="00860755" w:rsidRDefault="00353B95" w:rsidP="00353B95">
      <w:pPr>
        <w:spacing w:before="100" w:beforeAutospacing="1" w:after="100" w:afterAutospacing="1" w:line="240" w:lineRule="auto"/>
        <w:ind w:left="428"/>
        <w:rPr>
          <w:rFonts w:ascii="Calibri" w:eastAsia="Times New Roman" w:hAnsi="Calibri" w:cs="Tahoma"/>
          <w:lang w:eastAsia="pl-PL"/>
        </w:rPr>
      </w:pPr>
      <w:r>
        <w:t>Do orzekania w sprawach z zakresu prawa pracy ławnikiem powinna być wybrana osoba wykazująca szczególną znajomość spraw pracowniczych.</w:t>
      </w:r>
    </w:p>
    <w:p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2. Kto nie może zostać ławnikiem?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  <w:r w:rsidRPr="00860755">
        <w:rPr>
          <w:rFonts w:ascii="Calibri" w:eastAsia="Times New Roman" w:hAnsi="Calibri" w:cs="Tahoma"/>
          <w:lang w:eastAsia="pl-PL"/>
        </w:rPr>
        <w:br/>
      </w:r>
    </w:p>
    <w:p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Ławnikami nie mogą być:</w:t>
      </w:r>
    </w:p>
    <w:p w:rsidR="007F3EAD" w:rsidRPr="00860755" w:rsidRDefault="007F3EAD" w:rsidP="007F3EAD">
      <w:pPr>
        <w:numPr>
          <w:ilvl w:val="0"/>
          <w:numId w:val="4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osoby zatrudnione w sądach powszechnych i innych sądach oraz w prokuraturze,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osoby wchodzące w skład organów, od których orzeczenia można żądać skierowania sprawy na drogę postępowania sądowego,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funkcjonariusze Policji oraz inne osoby zajmujące stanowiska związane ze ściganiem przestępstw i wykroczeń,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lastRenderedPageBreak/>
        <w:t>adwokaci i aplikanci adwokaccy,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radcy prawni i aplikanci radcowscy,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duchowni,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żołnierze w czynnej służbie wojskowej,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funkcjonariusze Służby Więziennej,</w:t>
      </w:r>
    </w:p>
    <w:p w:rsidR="007F3EAD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radni gminy, powiatu i województwa.</w:t>
      </w:r>
    </w:p>
    <w:p w:rsidR="00353B95" w:rsidRPr="00860755" w:rsidRDefault="00353B95" w:rsidP="00353B95">
      <w:pPr>
        <w:spacing w:before="100" w:beforeAutospacing="1" w:after="100" w:afterAutospacing="1" w:line="240" w:lineRule="auto"/>
        <w:ind w:left="428"/>
        <w:rPr>
          <w:rFonts w:ascii="Calibri" w:eastAsia="Times New Roman" w:hAnsi="Calibri" w:cs="Tahoma"/>
          <w:lang w:eastAsia="pl-PL"/>
        </w:rPr>
      </w:pPr>
      <w:r>
        <w:t>Nie można być ławnikiem jednocześnie w więcej niż jednym sądzie.</w:t>
      </w:r>
    </w:p>
    <w:p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3. Kto może zgłaszać kandydatów na ławników?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  <w:r w:rsidRPr="00860755">
        <w:rPr>
          <w:rFonts w:ascii="Calibri" w:eastAsia="Times New Roman" w:hAnsi="Calibri" w:cs="Tahoma"/>
          <w:lang w:eastAsia="pl-PL"/>
        </w:rPr>
        <w:br/>
      </w:r>
    </w:p>
    <w:p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Podmiotami uprawnionymi do zgłaszania kandydatów na ławników są:</w:t>
      </w:r>
    </w:p>
    <w:p w:rsidR="007F3EAD" w:rsidRPr="00860755" w:rsidRDefault="007F3EAD" w:rsidP="007F3EAD">
      <w:pPr>
        <w:numPr>
          <w:ilvl w:val="0"/>
          <w:numId w:val="1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prezesi właściwych sądów,</w:t>
      </w:r>
    </w:p>
    <w:p w:rsidR="007F3EAD" w:rsidRPr="00860755" w:rsidRDefault="007F3EAD" w:rsidP="007F3EAD">
      <w:pPr>
        <w:numPr>
          <w:ilvl w:val="0"/>
          <w:numId w:val="1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stowarzyszenia,</w:t>
      </w:r>
    </w:p>
    <w:p w:rsidR="007F3EAD" w:rsidRPr="00860755" w:rsidRDefault="007F3EAD" w:rsidP="007F3EAD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 xml:space="preserve">inne organizacje społeczne i zawodowe, zarejestrowane na podstawie przepisów prawa, z wyłączeniem partii politycznych, </w:t>
      </w:r>
    </w:p>
    <w:p w:rsidR="007F3EAD" w:rsidRPr="00860755" w:rsidRDefault="007F3EAD" w:rsidP="007F3EAD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 xml:space="preserve">co najmniej </w:t>
      </w:r>
      <w:r w:rsidRPr="00860755">
        <w:rPr>
          <w:rFonts w:ascii="Calibri" w:eastAsia="Times New Roman" w:hAnsi="Calibri" w:cs="Tahoma"/>
          <w:b/>
          <w:bCs/>
          <w:lang w:eastAsia="pl-PL"/>
        </w:rPr>
        <w:t>pięćdziesięciu</w:t>
      </w:r>
      <w:r w:rsidRPr="00860755">
        <w:rPr>
          <w:rFonts w:ascii="Calibri" w:eastAsia="Times New Roman" w:hAnsi="Calibri" w:cs="Tahoma"/>
          <w:lang w:eastAsia="pl-PL"/>
        </w:rPr>
        <w:t xml:space="preserve"> obywateli mających czynne prawo wyborcze, zamieszkujących stale na terenie gminy dokonującej wyboru.</w:t>
      </w:r>
    </w:p>
    <w:p w:rsidR="007F3EAD" w:rsidRPr="00860755" w:rsidRDefault="00353B95" w:rsidP="007F3EAD">
      <w:pPr>
        <w:spacing w:before="100" w:beforeAutospacing="1" w:after="100" w:afterAutospacing="1" w:line="240" w:lineRule="auto"/>
        <w:rPr>
          <w:rFonts w:ascii="Calibri" w:eastAsia="Times New Roman" w:hAnsi="Calibri" w:cs="Tahoma"/>
          <w:u w:val="single"/>
          <w:lang w:eastAsia="pl-PL"/>
        </w:rPr>
      </w:pPr>
      <w:r>
        <w:rPr>
          <w:rFonts w:ascii="Calibri" w:eastAsia="Times New Roman" w:hAnsi="Calibri" w:cs="Tahoma"/>
          <w:b/>
          <w:bCs/>
          <w:u w:val="single"/>
          <w:lang w:eastAsia="pl-PL"/>
        </w:rPr>
        <w:t>4</w:t>
      </w:r>
      <w:r w:rsidR="007F3EAD" w:rsidRPr="00860755">
        <w:rPr>
          <w:rFonts w:ascii="Calibri" w:eastAsia="Times New Roman" w:hAnsi="Calibri" w:cs="Tahoma"/>
          <w:b/>
          <w:bCs/>
          <w:u w:val="single"/>
          <w:lang w:eastAsia="pl-PL"/>
        </w:rPr>
        <w:t>. Wykaz załączników do karty zgłoszenia kandydata na ławnika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informacja z Krajowego Rejestru Karnego</w:t>
      </w:r>
      <w:r w:rsidRPr="00860755">
        <w:rPr>
          <w:rFonts w:ascii="Calibri" w:eastAsia="Times New Roman" w:hAnsi="Calibri" w:cs="Tahoma"/>
          <w:lang w:eastAsia="pl-PL"/>
        </w:rPr>
        <w:t xml:space="preserve"> dotycząca zgłaszanej osoby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oświadczenie</w:t>
      </w:r>
      <w:r w:rsidRPr="00860755">
        <w:rPr>
          <w:rFonts w:ascii="Calibri" w:eastAsia="Times New Roman" w:hAnsi="Calibri" w:cs="Tahoma"/>
          <w:lang w:eastAsia="pl-PL"/>
        </w:rPr>
        <w:t xml:space="preserve"> kandydata, że nie jest prowadzone przeciwko niemu postępowanie </w:t>
      </w:r>
      <w:r w:rsidRPr="00860755">
        <w:rPr>
          <w:rFonts w:ascii="Calibri" w:eastAsia="Times New Roman" w:hAnsi="Calibri" w:cs="Tahoma"/>
          <w:lang w:eastAsia="pl-PL"/>
        </w:rPr>
        <w:br/>
        <w:t>o przestępstwo ścigane z oskarżenia publicznego lub przestępstwo skarbowe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oświadczenie</w:t>
      </w:r>
      <w:r w:rsidRPr="00860755">
        <w:rPr>
          <w:rFonts w:ascii="Calibri" w:eastAsia="Times New Roman" w:hAnsi="Calibri" w:cs="Tahoma"/>
          <w:lang w:eastAsia="pl-PL"/>
        </w:rPr>
        <w:t xml:space="preserve"> kandydata, że nie jest lub nie był pozbawiony władzy rodzicielskiej, a także, że władza rodzicielska nie została mu ograniczona ani zawieszona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zaświadczenie lekarskie</w:t>
      </w:r>
      <w:r w:rsidRPr="00860755">
        <w:rPr>
          <w:rFonts w:ascii="Calibri" w:eastAsia="Times New Roman" w:hAnsi="Calibri" w:cs="Tahoma"/>
          <w:lang w:eastAsia="pl-PL"/>
        </w:rPr>
        <w:t xml:space="preserve"> o stanie zdrowia, wystawione przez lekarza </w:t>
      </w:r>
      <w:r w:rsidRPr="00860755">
        <w:rPr>
          <w:rFonts w:ascii="Calibri" w:eastAsia="Times New Roman" w:hAnsi="Calibri" w:cs="Times New Roman"/>
          <w:lang w:eastAsia="pl-PL"/>
        </w:rPr>
        <w:t>podstawowej opieki zdrowotnej s</w:t>
      </w:r>
      <w:r w:rsidRPr="00860755">
        <w:rPr>
          <w:rFonts w:ascii="Calibri" w:eastAsia="Times New Roman" w:hAnsi="Calibri" w:cs="Tahoma"/>
          <w:lang w:eastAsia="pl-PL"/>
        </w:rPr>
        <w:t xml:space="preserve">twierdzające brak przeciwwskazań do wykonywania funkcji ławnika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listę osób</w:t>
      </w:r>
      <w:r w:rsidRPr="00860755">
        <w:rPr>
          <w:rFonts w:ascii="Calibri" w:eastAsia="Times New Roman" w:hAnsi="Calibri" w:cs="Tahoma"/>
          <w:lang w:eastAsia="pl-PL"/>
        </w:rPr>
        <w:t xml:space="preserve">, zawierającą imię (imiona), nazwisko, numer ewidencyjny PESEL, miejsce stałego zamieszkania i własnoręczny podpis każdej z pięćdziesięciu osób zgłaszających kandydata w przypadku zgłoszenia przez obywateli (wzór druku można uzyskać w pok. </w:t>
      </w:r>
      <w:r w:rsidR="002A2FC6">
        <w:rPr>
          <w:rFonts w:ascii="Calibri" w:eastAsia="Times New Roman" w:hAnsi="Calibri" w:cs="Tahoma"/>
          <w:lang w:eastAsia="pl-PL"/>
        </w:rPr>
        <w:t>90A</w:t>
      </w:r>
      <w:r w:rsidRPr="00860755">
        <w:rPr>
          <w:rFonts w:ascii="Calibri" w:eastAsia="Times New Roman" w:hAnsi="Calibri" w:cs="Tahoma"/>
          <w:lang w:eastAsia="pl-PL"/>
        </w:rPr>
        <w:t xml:space="preserve"> Urzędu Miejskiego w Elblągu),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aktualny odpis</w:t>
      </w:r>
      <w:r w:rsidRPr="00860755">
        <w:rPr>
          <w:rFonts w:ascii="Calibri" w:eastAsia="Times New Roman" w:hAnsi="Calibri" w:cs="Tahoma"/>
          <w:lang w:eastAsia="pl-PL"/>
        </w:rPr>
        <w:t xml:space="preserve"> z Krajowego Rejestru Sądowego albo odpis lub </w:t>
      </w:r>
      <w:r w:rsidRPr="00860755">
        <w:rPr>
          <w:rFonts w:ascii="Calibri" w:eastAsia="Times New Roman" w:hAnsi="Calibri" w:cs="Tahoma"/>
          <w:b/>
          <w:bCs/>
          <w:lang w:eastAsia="pl-PL"/>
        </w:rPr>
        <w:t>zaświadczenie</w:t>
      </w:r>
      <w:r w:rsidRPr="00860755">
        <w:rPr>
          <w:rFonts w:ascii="Calibri" w:eastAsia="Times New Roman" w:hAnsi="Calibri" w:cs="Tahoma"/>
          <w:lang w:eastAsia="pl-PL"/>
        </w:rPr>
        <w:t xml:space="preserve"> potwierdzające wpis do innego właściwego rejestru lub ewidencji dotyczące stowarzyszenia, innej organizacji społecznej lub zawodowej dokonującej zgłoszenia kandydata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 miesiące przed dniem zgłoszenia),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2 zdjęcia</w:t>
      </w:r>
      <w:r w:rsidRPr="00860755">
        <w:rPr>
          <w:rFonts w:ascii="Calibri" w:eastAsia="Times New Roman" w:hAnsi="Calibri" w:cs="Tahoma"/>
          <w:lang w:eastAsia="pl-PL"/>
        </w:rPr>
        <w:t xml:space="preserve"> zgodne z wymogami stosowanymi przy składaniu wniosku o wydanie dowodu osobistego. Zdjęcia należy dostarczyć w kopercie, a na ich odwrocie wpisać swoje imię </w:t>
      </w:r>
      <w:r w:rsidRPr="00860755">
        <w:rPr>
          <w:rFonts w:ascii="Calibri" w:eastAsia="Times New Roman" w:hAnsi="Calibri" w:cs="Tahoma"/>
          <w:lang w:eastAsia="pl-PL"/>
        </w:rPr>
        <w:br/>
        <w:t>i nazwisko.</w:t>
      </w:r>
    </w:p>
    <w:p w:rsidR="007F3EAD" w:rsidRPr="002A2FC6" w:rsidRDefault="007F3EAD" w:rsidP="002A2FC6">
      <w:pPr>
        <w:pStyle w:val="Bezodstpw"/>
        <w:rPr>
          <w:b/>
          <w:lang w:eastAsia="pl-PL"/>
        </w:rPr>
      </w:pPr>
      <w:r w:rsidRPr="002A2FC6">
        <w:rPr>
          <w:b/>
          <w:lang w:eastAsia="pl-PL"/>
        </w:rPr>
        <w:t xml:space="preserve">UWAGA: </w:t>
      </w:r>
    </w:p>
    <w:p w:rsidR="002A2FC6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informacji z Krajowego Rejestru Karnego ponosi Skarb Państwa</w:t>
      </w:r>
    </w:p>
    <w:p w:rsidR="007F3EAD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zaświadczenia lekarskiego o stanie zdrowia ponosi kandydat na ławnika.</w:t>
      </w:r>
    </w:p>
    <w:p w:rsidR="004252B2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aktualnego odpisu albo zaświadczenia z właściwego rejestru lub ewidencji ponosi Skarb Państwa.</w:t>
      </w:r>
    </w:p>
    <w:sectPr w:rsidR="004252B2" w:rsidRPr="002A2FC6" w:rsidSect="002A2F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6AEF"/>
    <w:multiLevelType w:val="hybridMultilevel"/>
    <w:tmpl w:val="5978AF5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563D"/>
    <w:multiLevelType w:val="multilevel"/>
    <w:tmpl w:val="3C4E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A6BAF"/>
    <w:multiLevelType w:val="multilevel"/>
    <w:tmpl w:val="7E6E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A2A2F"/>
    <w:multiLevelType w:val="multilevel"/>
    <w:tmpl w:val="2816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D3F6E"/>
    <w:multiLevelType w:val="multilevel"/>
    <w:tmpl w:val="1A5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AD"/>
    <w:rsid w:val="00060D1C"/>
    <w:rsid w:val="000F337E"/>
    <w:rsid w:val="001211CE"/>
    <w:rsid w:val="00234732"/>
    <w:rsid w:val="002A2FC6"/>
    <w:rsid w:val="00353B95"/>
    <w:rsid w:val="004252B2"/>
    <w:rsid w:val="007F3EAD"/>
    <w:rsid w:val="00860755"/>
    <w:rsid w:val="00915646"/>
    <w:rsid w:val="00965E5C"/>
    <w:rsid w:val="00AD32EF"/>
    <w:rsid w:val="00CC0085"/>
    <w:rsid w:val="00C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DADC8-3988-455E-A7CE-B7B70730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D1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Agnieszka Tkaczuk</cp:lastModifiedBy>
  <cp:revision>7</cp:revision>
  <cp:lastPrinted>2023-05-18T06:05:00Z</cp:lastPrinted>
  <dcterms:created xsi:type="dcterms:W3CDTF">2023-05-16T12:08:00Z</dcterms:created>
  <dcterms:modified xsi:type="dcterms:W3CDTF">2023-05-18T06:29:00Z</dcterms:modified>
</cp:coreProperties>
</file>