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E27B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48/2023</w:t>
      </w:r>
      <w:r>
        <w:rPr>
          <w:b/>
          <w:caps/>
        </w:rPr>
        <w:br/>
        <w:t>Prezydenta Miasta Elbląg</w:t>
      </w:r>
    </w:p>
    <w:p w:rsidR="00A77B3E" w:rsidRDefault="00DE27B1">
      <w:pPr>
        <w:spacing w:before="280" w:after="280"/>
        <w:jc w:val="center"/>
        <w:rPr>
          <w:b/>
          <w:caps/>
        </w:rPr>
      </w:pPr>
      <w:r>
        <w:t>z dnia 2 lutego 2023 r.</w:t>
      </w:r>
    </w:p>
    <w:p w:rsidR="00A77B3E" w:rsidRDefault="00DE27B1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DE27B1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 Dz.U. z 2021 r. poz. 1899 ze zm.)</w:t>
      </w:r>
    </w:p>
    <w:p w:rsidR="00A77B3E" w:rsidRDefault="00DE27B1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DE27B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DE27B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</w:t>
      </w:r>
      <w:r>
        <w:rPr>
          <w:color w:val="000000"/>
          <w:u w:color="000000"/>
        </w:rPr>
        <w:t>enia nieruchomości zostaną ustalone w umowach dzierżawy.</w:t>
      </w:r>
    </w:p>
    <w:p w:rsidR="00A77B3E" w:rsidRDefault="00DE27B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DE27B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</w:t>
      </w:r>
      <w:r>
        <w:rPr>
          <w:color w:val="000000"/>
          <w:u w:color="000000"/>
        </w:rPr>
        <w:t>wieszenie na tablicy ogłoszeń w siedzibie Urzędu Miejskiego na okres 21 dni oraz umieszczenie na stronach internetowych Urzędu Miejskiego w Elblągu, a ponadto informacja o jego wywieszeniu podana zostanie do wiadomości publicznej poprzez ogłoszenie w prasi</w:t>
      </w:r>
      <w:r>
        <w:rPr>
          <w:color w:val="000000"/>
          <w:u w:color="000000"/>
        </w:rPr>
        <w:t>e lokalnej.</w:t>
      </w:r>
    </w:p>
    <w:p w:rsidR="00A77B3E" w:rsidRDefault="00DE27B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DE27B1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DE27B1">
      <w:pPr>
        <w:keepNext/>
        <w:spacing w:line="360" w:lineRule="auto"/>
        <w:ind w:left="104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</w:t>
      </w:r>
      <w:proofErr w:type="gramStart"/>
      <w:r>
        <w:rPr>
          <w:color w:val="000000"/>
          <w:u w:color="000000"/>
        </w:rPr>
        <w:t>nr  48/2023</w:t>
      </w:r>
      <w:r>
        <w:rPr>
          <w:color w:val="000000"/>
          <w:u w:color="000000"/>
        </w:rPr>
        <w:br/>
        <w:t>Prezydenta</w:t>
      </w:r>
      <w:proofErr w:type="gramEnd"/>
      <w:r>
        <w:rPr>
          <w:color w:val="000000"/>
          <w:u w:color="000000"/>
        </w:rPr>
        <w:t xml:space="preserve"> Miasta Elbląg</w:t>
      </w:r>
      <w:r>
        <w:rPr>
          <w:color w:val="000000"/>
          <w:u w:color="000000"/>
        </w:rPr>
        <w:br/>
        <w:t>z dnia 2 </w:t>
      </w:r>
      <w:r>
        <w:rPr>
          <w:color w:val="000000"/>
          <w:u w:color="000000"/>
        </w:rPr>
        <w:t>lutego 2023 r.</w:t>
      </w:r>
    </w:p>
    <w:p w:rsidR="00A77B3E" w:rsidRDefault="00DE27B1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91"/>
        <w:gridCol w:w="1021"/>
        <w:gridCol w:w="1967"/>
        <w:gridCol w:w="1501"/>
        <w:gridCol w:w="1501"/>
        <w:gridCol w:w="2642"/>
        <w:gridCol w:w="2702"/>
        <w:gridCol w:w="1801"/>
      </w:tblGrid>
      <w:tr w:rsidR="0042186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421869" w:rsidRDefault="00DE27B1">
            <w:pPr>
              <w:jc w:val="center"/>
            </w:pPr>
            <w:r>
              <w:t>w ha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42186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421869" w:rsidRDefault="00DE27B1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24/9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EL1E/00034218/1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8,1530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0,0470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ul. Królewiecka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przemysłowo-składowe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1,00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1080/4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EL1E/00066857/5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0,0067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0,0067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ul Olkuska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mieszkaniowe - do indywidualnego korzystania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220/14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EL1E/00036831/8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0,1559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0,0400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ul. Warszawska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 xml:space="preserve">drogi </w:t>
            </w:r>
            <w:proofErr w:type="spellStart"/>
            <w:r>
              <w:t>dojazdowe,zawrotki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0,20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421869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209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EL1E/00037206/5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0,1209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0,0600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ul. Warszawska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 xml:space="preserve">drogi </w:t>
            </w:r>
            <w:proofErr w:type="spellStart"/>
            <w:r>
              <w:t>dojazdowe,zawrotki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0,20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421869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208/1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EL1E/00033106/6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0,0071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774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EL1E/00036824/6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0,0123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0,0123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ul. Pomorska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mieszkaniowe - do indywidualnego korzystania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112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EL1E/00034587/8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0,0107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0,0107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Bażantarnia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przemysłowo- składowe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1,00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 xml:space="preserve">7.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94/3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EL1E/00031958/9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0,0861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0,0861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ul. Brzeska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mieszkaniowe - tereny zielone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421869">
        <w:trPr>
          <w:trHeight w:val="277"/>
        </w:trPr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63/14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EL1E/00032422/0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0,0302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0,0033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ul. Dolna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DE27B1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DE27B1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DE27B1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miesiąca płatny jest w terminie do </w:t>
      </w:r>
      <w:r>
        <w:rPr>
          <w:color w:val="000000"/>
          <w:u w:color="000000"/>
        </w:rPr>
        <w:t>dnia 20 każdego miesiąca.</w:t>
      </w:r>
    </w:p>
    <w:p w:rsidR="00A77B3E" w:rsidRDefault="00DE27B1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oraz cenników opłat za korzystanie z obiektów sportowych stanowiących miej</w:t>
      </w:r>
      <w:r>
        <w:rPr>
          <w:color w:val="000000"/>
          <w:u w:color="000000"/>
        </w:rPr>
        <w:t>ski zasób nieruchomości.</w:t>
      </w:r>
    </w:p>
    <w:p w:rsidR="00A77B3E" w:rsidRDefault="00DE27B1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Kowalska,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1869"/>
    <w:rsid w:val="00A77B3E"/>
    <w:rsid w:val="00CA2A55"/>
    <w:rsid w:val="00D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0D32A-B74E-43C6-B79E-4E9F57F2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48/2023 z dnia 2 lutego 2023 r.</vt:lpstr>
      <vt:lpstr/>
    </vt:vector>
  </TitlesOfParts>
  <Company>Prezydent Miasta Elbląg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48/2023 z dnia 2 lutego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2023-02-08T10:36:00Z</dcterms:created>
  <dcterms:modified xsi:type="dcterms:W3CDTF">2023-02-08T10:36:00Z</dcterms:modified>
  <cp:category>Akt prawny</cp:category>
</cp:coreProperties>
</file>