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CF17" w14:textId="77777777" w:rsidR="00AB3216" w:rsidRPr="001214C2" w:rsidRDefault="00AB3216" w:rsidP="00430EA3">
      <w:pPr>
        <w:pStyle w:val="Tytu"/>
        <w:spacing w:line="360" w:lineRule="auto"/>
        <w:rPr>
          <w:sz w:val="24"/>
        </w:rPr>
      </w:pPr>
      <w:r w:rsidRPr="001214C2">
        <w:rPr>
          <w:sz w:val="24"/>
        </w:rPr>
        <w:t>Prezydent Miasta Elbląg ogłasza</w:t>
      </w:r>
    </w:p>
    <w:p w14:paraId="2F8A9659" w14:textId="77777777" w:rsidR="00AB3216" w:rsidRPr="001214C2" w:rsidRDefault="00AB3216" w:rsidP="00430EA3">
      <w:pPr>
        <w:pStyle w:val="Tytu"/>
        <w:spacing w:line="360" w:lineRule="auto"/>
        <w:rPr>
          <w:sz w:val="24"/>
        </w:rPr>
      </w:pPr>
      <w:r w:rsidRPr="001214C2">
        <w:rPr>
          <w:sz w:val="24"/>
        </w:rPr>
        <w:t>otwarty konkurs ofert na realizację zadania publicznego</w:t>
      </w:r>
    </w:p>
    <w:p w14:paraId="72B6AADF" w14:textId="77777777" w:rsidR="00AB3216" w:rsidRPr="001214C2" w:rsidRDefault="00AB3216" w:rsidP="00430EA3">
      <w:pPr>
        <w:pStyle w:val="Tytu"/>
        <w:spacing w:line="360" w:lineRule="auto"/>
        <w:rPr>
          <w:sz w:val="24"/>
        </w:rPr>
      </w:pPr>
      <w:r w:rsidRPr="001214C2">
        <w:rPr>
          <w:sz w:val="24"/>
        </w:rPr>
        <w:t>z zakresu pomocy społecznej</w:t>
      </w:r>
    </w:p>
    <w:p w14:paraId="64C62558" w14:textId="77777777" w:rsidR="00AB3216" w:rsidRPr="001214C2" w:rsidRDefault="00AB3216" w:rsidP="00430EA3">
      <w:pPr>
        <w:pStyle w:val="Tytu"/>
        <w:spacing w:line="360" w:lineRule="auto"/>
        <w:jc w:val="both"/>
        <w:rPr>
          <w:b w:val="0"/>
          <w:sz w:val="24"/>
        </w:rPr>
      </w:pPr>
    </w:p>
    <w:p w14:paraId="20939662" w14:textId="77777777" w:rsidR="00AB3216" w:rsidRPr="001214C2" w:rsidRDefault="00AB3216" w:rsidP="00430EA3">
      <w:pPr>
        <w:pStyle w:val="Tytu"/>
        <w:spacing w:line="360" w:lineRule="auto"/>
        <w:jc w:val="both"/>
        <w:rPr>
          <w:sz w:val="24"/>
        </w:rPr>
      </w:pPr>
      <w:r w:rsidRPr="001214C2">
        <w:rPr>
          <w:b w:val="0"/>
          <w:sz w:val="24"/>
        </w:rPr>
        <w:t>Podstawa prawna: ustawa z dnia 12 marca 2004 r. o pomocy społecznej (</w:t>
      </w:r>
      <w:proofErr w:type="spellStart"/>
      <w:r w:rsidRPr="001214C2">
        <w:rPr>
          <w:b w:val="0"/>
          <w:sz w:val="24"/>
        </w:rPr>
        <w:t>t.j</w:t>
      </w:r>
      <w:proofErr w:type="spellEnd"/>
      <w:r w:rsidRPr="001214C2">
        <w:rPr>
          <w:b w:val="0"/>
          <w:sz w:val="24"/>
        </w:rPr>
        <w:t xml:space="preserve">. Dz. U. z 2021 r., poz. 2268 z </w:t>
      </w:r>
      <w:proofErr w:type="spellStart"/>
      <w:r w:rsidRPr="001214C2">
        <w:rPr>
          <w:b w:val="0"/>
          <w:sz w:val="24"/>
        </w:rPr>
        <w:t>późn</w:t>
      </w:r>
      <w:proofErr w:type="spellEnd"/>
      <w:r w:rsidRPr="001214C2">
        <w:rPr>
          <w:b w:val="0"/>
          <w:sz w:val="24"/>
        </w:rPr>
        <w:t>. zm.) oraz ustawa z dnia 24 kwietnia 2003 r. o działalności pożytku publicznego i o wolontariacie (</w:t>
      </w:r>
      <w:proofErr w:type="spellStart"/>
      <w:r w:rsidRPr="001214C2">
        <w:rPr>
          <w:b w:val="0"/>
          <w:sz w:val="24"/>
        </w:rPr>
        <w:t>t.j</w:t>
      </w:r>
      <w:proofErr w:type="spellEnd"/>
      <w:r w:rsidRPr="001214C2">
        <w:rPr>
          <w:b w:val="0"/>
          <w:sz w:val="24"/>
        </w:rPr>
        <w:t>. Dz. U. z 2022 r., poz. 1327</w:t>
      </w:r>
      <w:r w:rsidRPr="001214C2">
        <w:rPr>
          <w:sz w:val="24"/>
        </w:rPr>
        <w:t xml:space="preserve"> </w:t>
      </w:r>
      <w:r w:rsidRPr="001214C2">
        <w:rPr>
          <w:b w:val="0"/>
          <w:sz w:val="24"/>
        </w:rPr>
        <w:t xml:space="preserve">z </w:t>
      </w:r>
      <w:proofErr w:type="spellStart"/>
      <w:r w:rsidRPr="001214C2">
        <w:rPr>
          <w:b w:val="0"/>
          <w:sz w:val="24"/>
        </w:rPr>
        <w:t>późn</w:t>
      </w:r>
      <w:proofErr w:type="spellEnd"/>
      <w:r w:rsidRPr="001214C2">
        <w:rPr>
          <w:b w:val="0"/>
          <w:sz w:val="24"/>
        </w:rPr>
        <w:t>. zm.).</w:t>
      </w:r>
    </w:p>
    <w:p w14:paraId="40AB3BC0" w14:textId="77777777" w:rsidR="00ED3D3B" w:rsidRPr="001214C2" w:rsidRDefault="00ED3D3B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FD6B9" w14:textId="1B3C213D" w:rsidR="008646B9" w:rsidRPr="001214C2" w:rsidRDefault="008646B9" w:rsidP="00430E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 xml:space="preserve">pn.: </w:t>
      </w:r>
      <w:r w:rsidRPr="001214C2">
        <w:rPr>
          <w:rFonts w:ascii="Times New Roman" w:hAnsi="Times New Roman"/>
          <w:b/>
          <w:bCs/>
          <w:sz w:val="24"/>
          <w:szCs w:val="24"/>
        </w:rPr>
        <w:t>„</w:t>
      </w:r>
      <w:r w:rsidR="008B75BA" w:rsidRPr="001214C2">
        <w:rPr>
          <w:rFonts w:ascii="Times New Roman" w:hAnsi="Times New Roman"/>
          <w:b/>
          <w:bCs/>
          <w:sz w:val="24"/>
          <w:szCs w:val="24"/>
        </w:rPr>
        <w:t>Program Korpus Wsparcia Seniorów na rok 202</w:t>
      </w:r>
      <w:r w:rsidR="00AB3216" w:rsidRPr="001214C2">
        <w:rPr>
          <w:rFonts w:ascii="Times New Roman" w:hAnsi="Times New Roman"/>
          <w:b/>
          <w:bCs/>
          <w:sz w:val="24"/>
          <w:szCs w:val="24"/>
        </w:rPr>
        <w:t>3</w:t>
      </w:r>
      <w:r w:rsidRPr="001214C2">
        <w:rPr>
          <w:rFonts w:ascii="Times New Roman" w:hAnsi="Times New Roman"/>
          <w:b/>
          <w:bCs/>
          <w:sz w:val="24"/>
          <w:szCs w:val="24"/>
        </w:rPr>
        <w:t>”</w:t>
      </w:r>
      <w:r w:rsidR="00D35655" w:rsidRPr="001214C2">
        <w:rPr>
          <w:rFonts w:ascii="Times New Roman" w:hAnsi="Times New Roman"/>
          <w:b/>
          <w:bCs/>
          <w:sz w:val="24"/>
          <w:szCs w:val="24"/>
        </w:rPr>
        <w:t xml:space="preserve"> – Moduł I</w:t>
      </w:r>
    </w:p>
    <w:p w14:paraId="4468E356" w14:textId="77777777" w:rsidR="002F6BFA" w:rsidRPr="001214C2" w:rsidRDefault="002F6BFA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3ED762" w14:textId="5B22F737" w:rsidR="00AF21FA" w:rsidRPr="00E27A91" w:rsidRDefault="00AF21FA" w:rsidP="00430EA3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7A91">
        <w:rPr>
          <w:rFonts w:ascii="Times New Roman" w:hAnsi="Times New Roman"/>
          <w:b/>
          <w:bCs/>
          <w:sz w:val="24"/>
          <w:szCs w:val="24"/>
          <w:u w:val="single"/>
        </w:rPr>
        <w:t>Rodzaj zadania</w:t>
      </w:r>
    </w:p>
    <w:p w14:paraId="7BE4F926" w14:textId="77777777" w:rsidR="00356138" w:rsidRPr="00356138" w:rsidRDefault="002F6BFA" w:rsidP="00430E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14C2">
        <w:rPr>
          <w:rFonts w:ascii="Times New Roman" w:hAnsi="Times New Roman"/>
          <w:sz w:val="24"/>
          <w:szCs w:val="24"/>
        </w:rPr>
        <w:t xml:space="preserve">Zadanie </w:t>
      </w:r>
      <w:r w:rsidR="00723342" w:rsidRPr="001214C2">
        <w:rPr>
          <w:rFonts w:ascii="Times New Roman" w:hAnsi="Times New Roman"/>
          <w:sz w:val="24"/>
          <w:szCs w:val="24"/>
        </w:rPr>
        <w:t xml:space="preserve">polega na </w:t>
      </w:r>
      <w:r w:rsidR="00D4266A" w:rsidRPr="001214C2">
        <w:rPr>
          <w:rFonts w:ascii="Times New Roman" w:hAnsi="Times New Roman"/>
          <w:sz w:val="24"/>
          <w:szCs w:val="24"/>
        </w:rPr>
        <w:t>zapewnieniu usługi wsparcia na rzecz seniorów w wieku 65 lat i więcej</w:t>
      </w:r>
      <w:r w:rsidR="003B44E1" w:rsidRPr="001214C2">
        <w:rPr>
          <w:rFonts w:ascii="Times New Roman" w:hAnsi="Times New Roman"/>
          <w:sz w:val="24"/>
          <w:szCs w:val="24"/>
        </w:rPr>
        <w:t xml:space="preserve"> w zakresie określonym w programie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 xml:space="preserve">. </w:t>
      </w:r>
      <w:r w:rsidR="003B44E1" w:rsidRPr="001214C2">
        <w:rPr>
          <w:rFonts w:ascii="Times New Roman" w:eastAsiaTheme="minorHAnsi" w:hAnsi="Times New Roman"/>
          <w:sz w:val="24"/>
          <w:szCs w:val="24"/>
        </w:rPr>
        <w:t>U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>sług</w:t>
      </w:r>
      <w:r w:rsidR="003B44E1" w:rsidRPr="001214C2">
        <w:rPr>
          <w:rFonts w:ascii="Times New Roman" w:eastAsiaTheme="minorHAnsi" w:hAnsi="Times New Roman"/>
          <w:sz w:val="24"/>
          <w:szCs w:val="24"/>
        </w:rPr>
        <w:t>i będą świadczone dla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 xml:space="preserve"> mieszkańc</w:t>
      </w:r>
      <w:r w:rsidR="003B44E1" w:rsidRPr="001214C2">
        <w:rPr>
          <w:rFonts w:ascii="Times New Roman" w:eastAsiaTheme="minorHAnsi" w:hAnsi="Times New Roman"/>
          <w:sz w:val="24"/>
          <w:szCs w:val="24"/>
        </w:rPr>
        <w:t>ów</w:t>
      </w:r>
      <w:r w:rsidR="00EA6F14">
        <w:rPr>
          <w:rFonts w:ascii="Times New Roman" w:eastAsiaTheme="minorHAnsi" w:hAnsi="Times New Roman"/>
          <w:sz w:val="24"/>
          <w:szCs w:val="24"/>
        </w:rPr>
        <w:t xml:space="preserve"> 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>Elbląg</w:t>
      </w:r>
      <w:r w:rsidR="00EA6F14">
        <w:rPr>
          <w:rFonts w:ascii="Times New Roman" w:eastAsiaTheme="minorHAnsi" w:hAnsi="Times New Roman"/>
          <w:sz w:val="24"/>
          <w:szCs w:val="24"/>
        </w:rPr>
        <w:t>a</w:t>
      </w:r>
      <w:r w:rsidR="003B44E1" w:rsidRPr="001214C2">
        <w:rPr>
          <w:rFonts w:ascii="Times New Roman" w:eastAsiaTheme="minorHAnsi" w:hAnsi="Times New Roman"/>
          <w:sz w:val="24"/>
          <w:szCs w:val="24"/>
        </w:rPr>
        <w:t>,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 xml:space="preserve"> wskazany</w:t>
      </w:r>
      <w:r w:rsidR="003B44E1" w:rsidRPr="001214C2">
        <w:rPr>
          <w:rFonts w:ascii="Times New Roman" w:eastAsiaTheme="minorHAnsi" w:hAnsi="Times New Roman"/>
          <w:sz w:val="24"/>
          <w:szCs w:val="24"/>
        </w:rPr>
        <w:t>ch</w:t>
      </w:r>
      <w:r w:rsidR="003A7E9A" w:rsidRPr="001214C2">
        <w:rPr>
          <w:rFonts w:ascii="Times New Roman" w:eastAsiaTheme="minorHAnsi" w:hAnsi="Times New Roman"/>
          <w:sz w:val="24"/>
          <w:szCs w:val="24"/>
        </w:rPr>
        <w:t xml:space="preserve"> przez Elbląskie Centrum Usług Społecznych.</w:t>
      </w:r>
      <w:r w:rsidR="00356138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DCA4FFB" w14:textId="51D88EA4" w:rsidR="003A7E9A" w:rsidRPr="001214C2" w:rsidRDefault="00356138" w:rsidP="0035613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Przewidywana liczba osób objętych wsparciem: 70.</w:t>
      </w:r>
    </w:p>
    <w:p w14:paraId="0C363FC1" w14:textId="77777777" w:rsidR="003A7E9A" w:rsidRPr="001214C2" w:rsidRDefault="003A7E9A" w:rsidP="00430EA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29881A" w14:textId="3CE4EBEF" w:rsidR="008646B9" w:rsidRPr="001214C2" w:rsidRDefault="00D35655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14C2">
        <w:rPr>
          <w:rFonts w:ascii="Times New Roman" w:hAnsi="Times New Roman"/>
          <w:sz w:val="24"/>
          <w:szCs w:val="24"/>
          <w:u w:val="single"/>
        </w:rPr>
        <w:t>Opis usługi wsparcia:</w:t>
      </w:r>
    </w:p>
    <w:p w14:paraId="56640CA5" w14:textId="2AFE6EE0" w:rsidR="008646B9" w:rsidRPr="001214C2" w:rsidRDefault="008646B9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 xml:space="preserve">- </w:t>
      </w:r>
      <w:r w:rsidR="003A7E9A" w:rsidRPr="001214C2">
        <w:rPr>
          <w:rFonts w:ascii="Times New Roman" w:hAnsi="Times New Roman"/>
          <w:sz w:val="24"/>
          <w:szCs w:val="24"/>
        </w:rPr>
        <w:t xml:space="preserve">wsparcie społeczne </w:t>
      </w:r>
      <w:r w:rsidR="009359A1" w:rsidRPr="001214C2">
        <w:rPr>
          <w:rFonts w:ascii="Times New Roman" w:hAnsi="Times New Roman"/>
          <w:sz w:val="24"/>
          <w:szCs w:val="24"/>
        </w:rPr>
        <w:t xml:space="preserve">- </w:t>
      </w:r>
      <w:r w:rsidR="003A7E9A" w:rsidRPr="001214C2">
        <w:rPr>
          <w:rFonts w:ascii="Times New Roman" w:hAnsi="Times New Roman"/>
          <w:sz w:val="24"/>
          <w:szCs w:val="24"/>
        </w:rPr>
        <w:t>uruchomienie wolontariatu w zakresie wspólnego spędzania czasu z seniorami</w:t>
      </w:r>
      <w:r w:rsidR="00BB12BC" w:rsidRPr="001214C2">
        <w:rPr>
          <w:rFonts w:ascii="Times New Roman" w:hAnsi="Times New Roman"/>
          <w:sz w:val="24"/>
          <w:szCs w:val="24"/>
        </w:rPr>
        <w:t>, w szczególności samotnie zamieszkującymi (np. spacery, rozmowy, wspólne sporządzanie posiłków, zakupów itp.);</w:t>
      </w:r>
    </w:p>
    <w:p w14:paraId="7CDE10CC" w14:textId="457B8236" w:rsidR="00BB12BC" w:rsidRPr="001214C2" w:rsidRDefault="00BB12BC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>- ułatwienie dostępności do podstawowej oraz specjalistycznej opieki zdrowotnej poprzez</w:t>
      </w:r>
      <w:r w:rsidR="00A12738">
        <w:rPr>
          <w:rFonts w:ascii="Times New Roman" w:hAnsi="Times New Roman"/>
          <w:sz w:val="24"/>
          <w:szCs w:val="24"/>
        </w:rPr>
        <w:t xml:space="preserve"> m.in.</w:t>
      </w:r>
      <w:r w:rsidRPr="001214C2">
        <w:rPr>
          <w:rFonts w:ascii="Times New Roman" w:hAnsi="Times New Roman"/>
          <w:sz w:val="24"/>
          <w:szCs w:val="24"/>
        </w:rPr>
        <w:t xml:space="preserve">: wsparcie/ pomoc w umawianiu wizyt lekarskich w miejscu zamieszkania seniora lub pomoc w </w:t>
      </w:r>
      <w:r w:rsidR="009359A1" w:rsidRPr="001214C2">
        <w:rPr>
          <w:rFonts w:ascii="Times New Roman" w:hAnsi="Times New Roman"/>
          <w:sz w:val="24"/>
          <w:szCs w:val="24"/>
        </w:rPr>
        <w:t>organizacji transportu</w:t>
      </w:r>
      <w:r w:rsidRPr="001214C2">
        <w:rPr>
          <w:rFonts w:ascii="Times New Roman" w:hAnsi="Times New Roman"/>
          <w:sz w:val="24"/>
          <w:szCs w:val="24"/>
        </w:rPr>
        <w:t xml:space="preserve"> na wizytę lekarską, </w:t>
      </w:r>
      <w:r w:rsidR="009359A1" w:rsidRPr="001214C2">
        <w:rPr>
          <w:rFonts w:ascii="Times New Roman" w:hAnsi="Times New Roman"/>
          <w:sz w:val="24"/>
          <w:szCs w:val="24"/>
        </w:rPr>
        <w:t xml:space="preserve">pomoc w zakresie realizacji recept, </w:t>
      </w:r>
      <w:r w:rsidRPr="001214C2">
        <w:rPr>
          <w:rFonts w:ascii="Times New Roman" w:hAnsi="Times New Roman"/>
          <w:sz w:val="24"/>
          <w:szCs w:val="24"/>
        </w:rPr>
        <w:t>pomoc w załatwieniu prostych spraw urzędowych;</w:t>
      </w:r>
    </w:p>
    <w:p w14:paraId="6770ADAE" w14:textId="1457A635" w:rsidR="006E0F3E" w:rsidRPr="001214C2" w:rsidRDefault="00BB12BC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>- wsparcie w czynnościach dnia codziennego (</w:t>
      </w:r>
      <w:r w:rsidR="00A12738">
        <w:rPr>
          <w:rFonts w:ascii="Times New Roman" w:hAnsi="Times New Roman"/>
          <w:sz w:val="24"/>
          <w:szCs w:val="24"/>
        </w:rPr>
        <w:t xml:space="preserve">m.in. </w:t>
      </w:r>
      <w:r w:rsidRPr="001214C2">
        <w:rPr>
          <w:rFonts w:ascii="Times New Roman" w:hAnsi="Times New Roman"/>
          <w:sz w:val="24"/>
          <w:szCs w:val="24"/>
        </w:rPr>
        <w:t>pomoc w dostarczaniu produktów żywnościowych</w:t>
      </w:r>
      <w:r w:rsidR="006E0F3E" w:rsidRPr="001214C2">
        <w:rPr>
          <w:rFonts w:ascii="Times New Roman" w:hAnsi="Times New Roman"/>
          <w:sz w:val="24"/>
          <w:szCs w:val="24"/>
        </w:rPr>
        <w:t xml:space="preserve"> i zakupów obejmujących artykuły podstawowej potrzeby</w:t>
      </w:r>
      <w:r w:rsidRPr="001214C2">
        <w:rPr>
          <w:rFonts w:ascii="Times New Roman" w:hAnsi="Times New Roman"/>
          <w:sz w:val="24"/>
          <w:szCs w:val="24"/>
        </w:rPr>
        <w:t>, pomoc w sprawach związanych z utrzymaniem porządku w domu</w:t>
      </w:r>
      <w:r w:rsidR="00D35655" w:rsidRPr="001214C2">
        <w:rPr>
          <w:rFonts w:ascii="Times New Roman" w:hAnsi="Times New Roman"/>
          <w:sz w:val="24"/>
          <w:szCs w:val="24"/>
        </w:rPr>
        <w:t>, dostarczanie ciepłych posiłków, wsparcie seniorów objętych programem w formie okolicznościowych/ świątecznych paczek z artykułami żywnościowymi i higienicznymi</w:t>
      </w:r>
      <w:r w:rsidR="006E0F3E" w:rsidRPr="001214C2">
        <w:rPr>
          <w:rFonts w:ascii="Times New Roman" w:hAnsi="Times New Roman"/>
          <w:sz w:val="24"/>
          <w:szCs w:val="24"/>
        </w:rPr>
        <w:t>);</w:t>
      </w:r>
    </w:p>
    <w:p w14:paraId="6FE0FFF0" w14:textId="1C923307" w:rsidR="00D35655" w:rsidRPr="001214C2" w:rsidRDefault="006E0F3E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 xml:space="preserve">- prowadzenie działań promocyjnych </w:t>
      </w:r>
      <w:r w:rsidR="00430EA3">
        <w:rPr>
          <w:rFonts w:ascii="Times New Roman" w:hAnsi="Times New Roman"/>
          <w:sz w:val="24"/>
          <w:szCs w:val="24"/>
        </w:rPr>
        <w:t>p</w:t>
      </w:r>
      <w:r w:rsidRPr="001214C2">
        <w:rPr>
          <w:rFonts w:ascii="Times New Roman" w:hAnsi="Times New Roman"/>
          <w:sz w:val="24"/>
          <w:szCs w:val="24"/>
        </w:rPr>
        <w:t>rogram.</w:t>
      </w:r>
    </w:p>
    <w:p w14:paraId="2CCB53AA" w14:textId="0F55653F" w:rsidR="00D35655" w:rsidRPr="001214C2" w:rsidRDefault="00D35655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19D61C" w14:textId="607356AD" w:rsidR="00D35655" w:rsidRPr="001214C2" w:rsidRDefault="00D35655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4C2">
        <w:rPr>
          <w:rFonts w:ascii="Times New Roman" w:hAnsi="Times New Roman"/>
          <w:sz w:val="24"/>
          <w:szCs w:val="24"/>
        </w:rPr>
        <w:t>Zadanie winno być realizowane zgodnie z Programem „Korpus Wsparcia Seniorów na rok 202</w:t>
      </w:r>
      <w:r w:rsidR="00966B32" w:rsidRPr="001214C2">
        <w:rPr>
          <w:rFonts w:ascii="Times New Roman" w:hAnsi="Times New Roman"/>
          <w:sz w:val="24"/>
          <w:szCs w:val="24"/>
        </w:rPr>
        <w:t>3</w:t>
      </w:r>
      <w:r w:rsidRPr="001214C2">
        <w:rPr>
          <w:rFonts w:ascii="Times New Roman" w:hAnsi="Times New Roman"/>
          <w:sz w:val="24"/>
          <w:szCs w:val="24"/>
        </w:rPr>
        <w:t>” opracowanym przez Ministerstwo Rodziny i Polityki Społecznej, który szczegółowo określa zakres podmiotowy i przedmiotowy programu.</w:t>
      </w:r>
    </w:p>
    <w:p w14:paraId="04FB7911" w14:textId="5437CD5A" w:rsidR="00ED1F1F" w:rsidRPr="00804468" w:rsidRDefault="00ED1F1F" w:rsidP="00804468">
      <w:pPr>
        <w:pStyle w:val="Akapitzlist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4468">
        <w:rPr>
          <w:rFonts w:ascii="Times New Roman" w:hAnsi="Times New Roman"/>
          <w:sz w:val="24"/>
          <w:szCs w:val="24"/>
        </w:rPr>
        <w:lastRenderedPageBreak/>
        <w:t>Zlecenie zadania publicznego nastąpi w formie powierzenia zadania, wraz z udzieleniem dotacji na finansowanie jego realizacji.</w:t>
      </w:r>
    </w:p>
    <w:p w14:paraId="5944CB14" w14:textId="77777777" w:rsidR="00A7185F" w:rsidRPr="00A7185F" w:rsidRDefault="00A7185F" w:rsidP="00A7185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0C1BC8" w14:textId="370D4270" w:rsidR="001214C2" w:rsidRPr="00E27A91" w:rsidRDefault="001214C2" w:rsidP="00430EA3">
      <w:pPr>
        <w:pStyle w:val="Standard"/>
        <w:numPr>
          <w:ilvl w:val="0"/>
          <w:numId w:val="2"/>
        </w:numPr>
        <w:tabs>
          <w:tab w:val="right" w:pos="692"/>
          <w:tab w:val="left" w:pos="816"/>
        </w:tabs>
        <w:spacing w:line="360" w:lineRule="auto"/>
        <w:jc w:val="both"/>
        <w:rPr>
          <w:b/>
          <w:u w:val="single"/>
        </w:rPr>
      </w:pPr>
      <w:r w:rsidRPr="00E27A91">
        <w:rPr>
          <w:b/>
          <w:u w:val="single"/>
        </w:rPr>
        <w:t>Termin i warunki realizacji zadania</w:t>
      </w:r>
    </w:p>
    <w:p w14:paraId="0E92C4B7" w14:textId="77777777" w:rsidR="001214C2" w:rsidRPr="001214C2" w:rsidRDefault="001214C2" w:rsidP="00430EA3">
      <w:pPr>
        <w:pStyle w:val="Textbody"/>
        <w:widowControl w:val="0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rPr>
          <w:sz w:val="24"/>
        </w:rPr>
      </w:pPr>
      <w:r w:rsidRPr="001214C2">
        <w:rPr>
          <w:sz w:val="24"/>
        </w:rPr>
        <w:t>Szczegółowe warunki realizacji zadania określone zostaną w umowie zawartej na podstawie ustawy o działalności pożytku publicznego i o wolontariacie.</w:t>
      </w:r>
    </w:p>
    <w:p w14:paraId="2F915A1A" w14:textId="5D9FA9E8" w:rsidR="001214C2" w:rsidRPr="001214C2" w:rsidRDefault="001214C2" w:rsidP="00430EA3">
      <w:pPr>
        <w:pStyle w:val="Textbod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rPr>
          <w:sz w:val="24"/>
        </w:rPr>
      </w:pPr>
      <w:r w:rsidRPr="001214C2">
        <w:rPr>
          <w:sz w:val="24"/>
        </w:rPr>
        <w:t xml:space="preserve"> Zadanie winno być wykonywane w terminie: </w:t>
      </w:r>
      <w:r w:rsidRPr="00430EA3">
        <w:rPr>
          <w:sz w:val="24"/>
          <w:u w:val="single"/>
        </w:rPr>
        <w:t>od dnia 1</w:t>
      </w:r>
      <w:r w:rsidR="00EA6F14">
        <w:rPr>
          <w:sz w:val="24"/>
          <w:u w:val="single"/>
        </w:rPr>
        <w:t>0</w:t>
      </w:r>
      <w:r w:rsidRPr="00430EA3">
        <w:rPr>
          <w:sz w:val="24"/>
          <w:u w:val="single"/>
        </w:rPr>
        <w:t xml:space="preserve"> </w:t>
      </w:r>
      <w:r w:rsidR="00430EA3" w:rsidRPr="00430EA3">
        <w:rPr>
          <w:sz w:val="24"/>
          <w:u w:val="single"/>
        </w:rPr>
        <w:t>marca</w:t>
      </w:r>
      <w:r w:rsidRPr="00430EA3">
        <w:rPr>
          <w:sz w:val="24"/>
          <w:u w:val="single"/>
        </w:rPr>
        <w:t xml:space="preserve"> 2023 roku do dnia 31 grudnia 2023 roku</w:t>
      </w:r>
      <w:r w:rsidRPr="001214C2">
        <w:rPr>
          <w:sz w:val="24"/>
        </w:rPr>
        <w:t>.</w:t>
      </w:r>
    </w:p>
    <w:p w14:paraId="763A6511" w14:textId="77777777" w:rsidR="001214C2" w:rsidRPr="001214C2" w:rsidRDefault="001214C2" w:rsidP="00430EA3">
      <w:pPr>
        <w:pStyle w:val="Standard"/>
        <w:numPr>
          <w:ilvl w:val="0"/>
          <w:numId w:val="9"/>
        </w:numPr>
        <w:tabs>
          <w:tab w:val="left" w:pos="0"/>
          <w:tab w:val="right" w:pos="284"/>
          <w:tab w:val="left" w:pos="408"/>
        </w:tabs>
        <w:spacing w:line="360" w:lineRule="auto"/>
        <w:jc w:val="both"/>
      </w:pPr>
      <w:r w:rsidRPr="001214C2">
        <w:t xml:space="preserve"> Zadanie winno być zrealizowane z najwyższą starannością zgodnie z zawartą umową oraz z obowiązującymi standardami i przepisami w tym zakresie, przez osoby mające odpowiednie przygotowanie zawodowe.</w:t>
      </w:r>
    </w:p>
    <w:p w14:paraId="7F6948D8" w14:textId="77777777" w:rsidR="001214C2" w:rsidRPr="001214C2" w:rsidRDefault="001214C2" w:rsidP="00430EA3">
      <w:pPr>
        <w:pStyle w:val="Standard"/>
        <w:tabs>
          <w:tab w:val="left" w:pos="0"/>
          <w:tab w:val="right" w:pos="284"/>
          <w:tab w:val="left" w:pos="408"/>
        </w:tabs>
        <w:spacing w:line="360" w:lineRule="auto"/>
        <w:jc w:val="both"/>
      </w:pPr>
    </w:p>
    <w:p w14:paraId="051C730B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jc w:val="both"/>
        <w:rPr>
          <w:b/>
        </w:rPr>
      </w:pPr>
      <w:r w:rsidRPr="001214C2">
        <w:rPr>
          <w:b/>
        </w:rPr>
        <w:t xml:space="preserve">III. </w:t>
      </w:r>
      <w:r w:rsidRPr="00E27A91">
        <w:rPr>
          <w:b/>
          <w:u w:val="single"/>
        </w:rPr>
        <w:t>Wysokość środków publicznych na realizację zadania</w:t>
      </w:r>
    </w:p>
    <w:p w14:paraId="2F76281E" w14:textId="5CA09BF5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jc w:val="both"/>
      </w:pPr>
      <w:r w:rsidRPr="001214C2">
        <w:rPr>
          <w:b/>
        </w:rPr>
        <w:t>1.</w:t>
      </w:r>
      <w:r w:rsidRPr="001214C2">
        <w:rPr>
          <w:bCs/>
        </w:rPr>
        <w:t xml:space="preserve"> </w:t>
      </w:r>
      <w:r w:rsidR="00430EA3">
        <w:t>Planowana łączna kwota środków przeznaczonych na realizację zadania wynosi</w:t>
      </w:r>
      <w:r w:rsidRPr="001214C2">
        <w:t xml:space="preserve"> </w:t>
      </w:r>
      <w:r w:rsidRPr="001214C2">
        <w:rPr>
          <w:b/>
          <w:bCs/>
        </w:rPr>
        <w:t>1</w:t>
      </w:r>
      <w:r w:rsidR="00430EA3">
        <w:rPr>
          <w:b/>
          <w:bCs/>
        </w:rPr>
        <w:t>5</w:t>
      </w:r>
      <w:r w:rsidRPr="001214C2">
        <w:rPr>
          <w:b/>
          <w:bCs/>
        </w:rPr>
        <w:t>0.000 zł.</w:t>
      </w:r>
    </w:p>
    <w:p w14:paraId="62EDC670" w14:textId="7E87D830" w:rsidR="001214C2" w:rsidRPr="001214C2" w:rsidRDefault="001214C2" w:rsidP="00430EA3">
      <w:pPr>
        <w:pStyle w:val="Textbody"/>
        <w:tabs>
          <w:tab w:val="left" w:pos="284"/>
        </w:tabs>
        <w:spacing w:line="360" w:lineRule="auto"/>
        <w:rPr>
          <w:sz w:val="24"/>
        </w:rPr>
      </w:pPr>
      <w:r w:rsidRPr="001214C2">
        <w:rPr>
          <w:sz w:val="24"/>
        </w:rPr>
        <w:t>Powyższa kwota może ulec zmianie z ważnych przyczyn, niemożliwych do przewidzenia w dniu ogłaszania konkursu.</w:t>
      </w:r>
    </w:p>
    <w:p w14:paraId="363F731D" w14:textId="764141ED" w:rsidR="009D2147" w:rsidRPr="00277FD0" w:rsidRDefault="00EA6F14" w:rsidP="00430EA3">
      <w:pPr>
        <w:pStyle w:val="Textbody"/>
        <w:tabs>
          <w:tab w:val="left" w:pos="284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9D2147" w:rsidRPr="009D2147">
        <w:rPr>
          <w:b/>
          <w:bCs/>
          <w:sz w:val="24"/>
        </w:rPr>
        <w:t xml:space="preserve">. </w:t>
      </w:r>
      <w:r w:rsidR="00277FD0" w:rsidRPr="00277FD0">
        <w:rPr>
          <w:sz w:val="24"/>
        </w:rPr>
        <w:t>W 2022</w:t>
      </w:r>
      <w:r w:rsidR="00277FD0">
        <w:rPr>
          <w:sz w:val="24"/>
        </w:rPr>
        <w:t xml:space="preserve"> roku</w:t>
      </w:r>
      <w:r w:rsidR="00277FD0" w:rsidRPr="00277FD0">
        <w:rPr>
          <w:sz w:val="24"/>
        </w:rPr>
        <w:t xml:space="preserve"> na realizację tego </w:t>
      </w:r>
      <w:r w:rsidR="00277FD0">
        <w:rPr>
          <w:sz w:val="24"/>
        </w:rPr>
        <w:t xml:space="preserve">typu </w:t>
      </w:r>
      <w:r w:rsidR="00277FD0" w:rsidRPr="00277FD0">
        <w:rPr>
          <w:sz w:val="24"/>
        </w:rPr>
        <w:t xml:space="preserve">zadania publicznego </w:t>
      </w:r>
      <w:r w:rsidR="00ED125F">
        <w:rPr>
          <w:sz w:val="24"/>
        </w:rPr>
        <w:t>przekazano</w:t>
      </w:r>
      <w:r w:rsidR="00277FD0" w:rsidRPr="00277FD0">
        <w:rPr>
          <w:sz w:val="24"/>
        </w:rPr>
        <w:t xml:space="preserve"> organizacji pozarządowej </w:t>
      </w:r>
      <w:r w:rsidR="00ED125F">
        <w:rPr>
          <w:sz w:val="24"/>
        </w:rPr>
        <w:t>dotację</w:t>
      </w:r>
      <w:r w:rsidR="00277FD0" w:rsidRPr="00277FD0">
        <w:rPr>
          <w:sz w:val="24"/>
        </w:rPr>
        <w:t xml:space="preserve"> w wysokości</w:t>
      </w:r>
      <w:r w:rsidR="00277FD0" w:rsidRPr="00277FD0">
        <w:rPr>
          <w:color w:val="000000"/>
          <w:sz w:val="24"/>
        </w:rPr>
        <w:t xml:space="preserve"> </w:t>
      </w:r>
      <w:r w:rsidR="009D2147" w:rsidRPr="00277FD0">
        <w:rPr>
          <w:color w:val="000000"/>
          <w:sz w:val="24"/>
        </w:rPr>
        <w:t>150.000 zł.</w:t>
      </w:r>
    </w:p>
    <w:p w14:paraId="5A36EE17" w14:textId="1F901AB6" w:rsidR="001214C2" w:rsidRPr="001214C2" w:rsidRDefault="00EA6F14" w:rsidP="00430EA3">
      <w:pPr>
        <w:pStyle w:val="Textbody"/>
        <w:widowControl w:val="0"/>
        <w:tabs>
          <w:tab w:val="left" w:pos="284"/>
        </w:tabs>
        <w:spacing w:line="360" w:lineRule="auto"/>
        <w:rPr>
          <w:sz w:val="24"/>
        </w:rPr>
      </w:pPr>
      <w:r>
        <w:rPr>
          <w:b/>
          <w:bCs/>
          <w:sz w:val="24"/>
        </w:rPr>
        <w:t>3</w:t>
      </w:r>
      <w:r w:rsidR="001214C2" w:rsidRPr="001214C2">
        <w:rPr>
          <w:b/>
          <w:bCs/>
          <w:sz w:val="24"/>
        </w:rPr>
        <w:t>.</w:t>
      </w:r>
      <w:r w:rsidR="001214C2" w:rsidRPr="001214C2">
        <w:rPr>
          <w:sz w:val="24"/>
        </w:rPr>
        <w:t xml:space="preserve"> </w:t>
      </w:r>
      <w:r w:rsidR="001214C2" w:rsidRPr="001214C2">
        <w:rPr>
          <w:bCs/>
          <w:sz w:val="24"/>
        </w:rPr>
        <w:t>Podczas realizacji zadania dopuszcza się dokonanie przesunięć pomiędzy poszczególnymi pozycjami kosztów w wysokości 10%.</w:t>
      </w:r>
    </w:p>
    <w:p w14:paraId="0858D647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Cs/>
        </w:rPr>
      </w:pPr>
    </w:p>
    <w:p w14:paraId="5321272D" w14:textId="5D4798E6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/>
        </w:rPr>
      </w:pPr>
      <w:r w:rsidRPr="001214C2">
        <w:rPr>
          <w:b/>
        </w:rPr>
        <w:t xml:space="preserve">IV. </w:t>
      </w:r>
      <w:r w:rsidRPr="00E27A91">
        <w:rPr>
          <w:b/>
          <w:u w:val="single"/>
        </w:rPr>
        <w:t>Warunki przyznawania dotacji</w:t>
      </w:r>
    </w:p>
    <w:p w14:paraId="39E8CAD4" w14:textId="77777777" w:rsidR="001214C2" w:rsidRPr="001214C2" w:rsidRDefault="001214C2" w:rsidP="00430EA3">
      <w:pPr>
        <w:pStyle w:val="Standard"/>
        <w:spacing w:line="360" w:lineRule="auto"/>
        <w:jc w:val="both"/>
      </w:pPr>
      <w:r w:rsidRPr="001214C2">
        <w:rPr>
          <w:b/>
        </w:rPr>
        <w:t>1.</w:t>
      </w:r>
      <w:r w:rsidRPr="001214C2">
        <w:t xml:space="preserve"> Warunki przyznawania dotacji na powierzenie realizacji zadania i tryb płatności określone zostaną w umowie zawartej zgodnie z ustawą z dnia 24 kwietnia 2003 r. o działalności pożytku publicznego i o wolontariacie.</w:t>
      </w:r>
    </w:p>
    <w:p w14:paraId="5DACBCB3" w14:textId="77777777" w:rsidR="005775A3" w:rsidRPr="005775A3" w:rsidRDefault="001214C2" w:rsidP="005775A3">
      <w:pPr>
        <w:pStyle w:val="Tekstpodstawowy"/>
        <w:widowControl w:val="0"/>
        <w:spacing w:line="360" w:lineRule="auto"/>
        <w:rPr>
          <w:sz w:val="24"/>
        </w:rPr>
      </w:pPr>
      <w:r w:rsidRPr="005775A3">
        <w:rPr>
          <w:b/>
          <w:sz w:val="24"/>
        </w:rPr>
        <w:t>2.</w:t>
      </w:r>
      <w:r w:rsidRPr="005775A3">
        <w:rPr>
          <w:sz w:val="24"/>
        </w:rPr>
        <w:t xml:space="preserve"> </w:t>
      </w:r>
      <w:r w:rsidR="005775A3" w:rsidRPr="005775A3">
        <w:rPr>
          <w:sz w:val="24"/>
        </w:rPr>
        <w:t>Prezydent Miasta Elbląga zastrzega sobie prawo do:</w:t>
      </w:r>
    </w:p>
    <w:p w14:paraId="46D011D1" w14:textId="765D74A8" w:rsidR="005775A3" w:rsidRDefault="005775A3" w:rsidP="005775A3">
      <w:pPr>
        <w:pStyle w:val="Tekstpodstawowy"/>
        <w:widowControl w:val="0"/>
        <w:spacing w:line="360" w:lineRule="auto"/>
        <w:rPr>
          <w:sz w:val="24"/>
        </w:rPr>
      </w:pPr>
      <w:r w:rsidRPr="005775A3">
        <w:rPr>
          <w:sz w:val="24"/>
        </w:rPr>
        <w:t>- przesunięcia terminu składania ofert,</w:t>
      </w:r>
    </w:p>
    <w:p w14:paraId="7A51483D" w14:textId="1D037D77" w:rsidR="00EA6F14" w:rsidRPr="005775A3" w:rsidRDefault="00EA6F14" w:rsidP="005775A3">
      <w:pPr>
        <w:pStyle w:val="Tekstpodstawowy"/>
        <w:widowControl w:val="0"/>
        <w:spacing w:line="360" w:lineRule="auto"/>
        <w:rPr>
          <w:sz w:val="24"/>
        </w:rPr>
      </w:pPr>
      <w:r>
        <w:rPr>
          <w:sz w:val="24"/>
        </w:rPr>
        <w:t>- zmiany terminu realizacji zadania,</w:t>
      </w:r>
    </w:p>
    <w:p w14:paraId="37486341" w14:textId="77777777" w:rsidR="005775A3" w:rsidRPr="005775A3" w:rsidRDefault="005775A3" w:rsidP="005775A3">
      <w:pPr>
        <w:pStyle w:val="Tekstpodstawowy"/>
        <w:widowControl w:val="0"/>
        <w:spacing w:line="360" w:lineRule="auto"/>
        <w:rPr>
          <w:sz w:val="24"/>
        </w:rPr>
      </w:pPr>
      <w:r w:rsidRPr="005775A3">
        <w:rPr>
          <w:sz w:val="24"/>
        </w:rPr>
        <w:t>- odwołania konkursu bez podania przyczyny przed końcowym terminem składania ofert.</w:t>
      </w:r>
    </w:p>
    <w:p w14:paraId="6F1496C4" w14:textId="14ECDBFE" w:rsidR="005775A3" w:rsidRDefault="005775A3" w:rsidP="005775A3">
      <w:pPr>
        <w:pStyle w:val="Tekstpodstawowy"/>
        <w:widowControl w:val="0"/>
        <w:spacing w:line="360" w:lineRule="auto"/>
        <w:rPr>
          <w:sz w:val="24"/>
        </w:rPr>
      </w:pPr>
      <w:r w:rsidRPr="005775A3">
        <w:rPr>
          <w:sz w:val="24"/>
        </w:rPr>
        <w:t>Odwołanie konkursu nie jest równoznaczne z unieważnieniem w myśl art. 18a ustawy z dnia 24 kwietnia 2003r. o działalności pożytku publicznego i o wolontariacie.</w:t>
      </w:r>
    </w:p>
    <w:p w14:paraId="5DC04902" w14:textId="0036275F" w:rsidR="00165831" w:rsidRPr="005775A3" w:rsidRDefault="00165831" w:rsidP="005775A3">
      <w:pPr>
        <w:pStyle w:val="Tekstpodstawowy"/>
        <w:widowControl w:val="0"/>
        <w:spacing w:line="360" w:lineRule="auto"/>
        <w:rPr>
          <w:sz w:val="24"/>
        </w:rPr>
      </w:pPr>
      <w:r w:rsidRPr="00165831">
        <w:rPr>
          <w:b/>
          <w:bCs/>
          <w:sz w:val="24"/>
        </w:rPr>
        <w:t>3.</w:t>
      </w:r>
      <w:r>
        <w:rPr>
          <w:sz w:val="24"/>
        </w:rPr>
        <w:t xml:space="preserve"> Realizacja zadania jest uzależniona od </w:t>
      </w:r>
      <w:r w:rsidR="00EA6F14">
        <w:rPr>
          <w:sz w:val="24"/>
        </w:rPr>
        <w:t xml:space="preserve">otrzymania przez Gminę Miasto Elbląg dotacji z budżetu państwa oraz od podjęcia przez Radę Miejską w Elblągu uchwały w sprawie </w:t>
      </w:r>
      <w:r>
        <w:rPr>
          <w:sz w:val="24"/>
        </w:rPr>
        <w:t>przyjęcia programu osłonowego na podstawie art. 17 ust. 2 pkt 4 ustawy o pomocy społecznej.</w:t>
      </w:r>
    </w:p>
    <w:p w14:paraId="268E6E69" w14:textId="4D9B31C2" w:rsidR="001214C2" w:rsidRPr="001214C2" w:rsidRDefault="00165831" w:rsidP="005775A3">
      <w:pPr>
        <w:pStyle w:val="Textbody"/>
        <w:widowControl w:val="0"/>
        <w:spacing w:line="360" w:lineRule="auto"/>
        <w:rPr>
          <w:sz w:val="24"/>
        </w:rPr>
      </w:pPr>
      <w:r>
        <w:rPr>
          <w:b/>
          <w:bCs/>
          <w:sz w:val="24"/>
        </w:rPr>
        <w:lastRenderedPageBreak/>
        <w:t>4</w:t>
      </w:r>
      <w:r w:rsidR="001214C2" w:rsidRPr="005775A3">
        <w:rPr>
          <w:b/>
          <w:bCs/>
          <w:sz w:val="24"/>
        </w:rPr>
        <w:t>.</w:t>
      </w:r>
      <w:r w:rsidR="001214C2" w:rsidRPr="005775A3">
        <w:rPr>
          <w:sz w:val="24"/>
        </w:rPr>
        <w:t xml:space="preserve"> Wysokość przyznanej dotacji może być niższa niż wnioskowana w ofercie. W takim przypadku podmiot składający ofertę może negocjować zmniejszenie zakresu rzeczowego</w:t>
      </w:r>
      <w:r w:rsidR="001214C2" w:rsidRPr="001214C2">
        <w:rPr>
          <w:sz w:val="24"/>
        </w:rPr>
        <w:t xml:space="preserve"> zadania lub wycofać swoją ofertę.</w:t>
      </w:r>
    </w:p>
    <w:p w14:paraId="412E8038" w14:textId="420C197D" w:rsidR="001214C2" w:rsidRPr="001214C2" w:rsidRDefault="00165831" w:rsidP="00430EA3">
      <w:pPr>
        <w:pStyle w:val="Textbody"/>
        <w:widowControl w:val="0"/>
        <w:spacing w:line="360" w:lineRule="auto"/>
        <w:rPr>
          <w:sz w:val="24"/>
        </w:rPr>
      </w:pPr>
      <w:r>
        <w:rPr>
          <w:b/>
          <w:sz w:val="24"/>
        </w:rPr>
        <w:t>5</w:t>
      </w:r>
      <w:r w:rsidR="001214C2" w:rsidRPr="001214C2">
        <w:rPr>
          <w:b/>
          <w:sz w:val="24"/>
        </w:rPr>
        <w:t>.</w:t>
      </w:r>
      <w:r w:rsidR="001214C2" w:rsidRPr="001214C2">
        <w:rPr>
          <w:sz w:val="24"/>
        </w:rPr>
        <w:t xml:space="preserve"> Prezydent Miasta Elbląg może odmówić podmiotowi wyłonionemu w konkursie przyznania dotacji i podpisania umowy w przypadku, gdy okaże się, że zadanie można zrealizować mniejszym kosztem, a także, gdy rzeczywisty zakres zadania odbiega od opisanego w ofercie, podmiot lub jego reprezentanci utracą zdolność do czynności prawnych albo zostaną ujawnione nieznane wcześniej okoliczności podważające wiarygodność merytoryczną lub finansową oferenta.</w:t>
      </w:r>
    </w:p>
    <w:p w14:paraId="2FF9C886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/>
          <w:i/>
        </w:rPr>
      </w:pPr>
    </w:p>
    <w:p w14:paraId="1E82E681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/>
        </w:rPr>
      </w:pPr>
      <w:r w:rsidRPr="001214C2">
        <w:rPr>
          <w:b/>
        </w:rPr>
        <w:t xml:space="preserve">V. </w:t>
      </w:r>
      <w:r w:rsidRPr="00E27A91">
        <w:rPr>
          <w:b/>
          <w:u w:val="single"/>
        </w:rPr>
        <w:t>Termin składania ofert</w:t>
      </w:r>
    </w:p>
    <w:p w14:paraId="1ED194FE" w14:textId="737D5FD3" w:rsidR="001214C2" w:rsidRPr="001214C2" w:rsidRDefault="001214C2" w:rsidP="00430EA3">
      <w:pPr>
        <w:pStyle w:val="Textbody"/>
        <w:widowControl w:val="0"/>
        <w:spacing w:line="360" w:lineRule="auto"/>
        <w:rPr>
          <w:sz w:val="24"/>
        </w:rPr>
      </w:pPr>
      <w:r w:rsidRPr="001214C2">
        <w:rPr>
          <w:sz w:val="24"/>
        </w:rPr>
        <w:t xml:space="preserve">Oferty należy składać </w:t>
      </w:r>
      <w:r w:rsidRPr="001214C2">
        <w:rPr>
          <w:b/>
          <w:sz w:val="24"/>
        </w:rPr>
        <w:t>do dnia</w:t>
      </w:r>
      <w:r w:rsidR="005944D0">
        <w:rPr>
          <w:b/>
          <w:sz w:val="24"/>
        </w:rPr>
        <w:t xml:space="preserve"> 21.02.</w:t>
      </w:r>
      <w:r w:rsidRPr="001214C2">
        <w:rPr>
          <w:b/>
          <w:sz w:val="24"/>
        </w:rPr>
        <w:t>202</w:t>
      </w:r>
      <w:r w:rsidR="005775A3">
        <w:rPr>
          <w:b/>
          <w:sz w:val="24"/>
        </w:rPr>
        <w:t>3</w:t>
      </w:r>
      <w:r w:rsidRPr="001214C2">
        <w:rPr>
          <w:b/>
          <w:sz w:val="24"/>
        </w:rPr>
        <w:t xml:space="preserve"> r. </w:t>
      </w:r>
      <w:r w:rsidRPr="001214C2">
        <w:rPr>
          <w:sz w:val="24"/>
        </w:rPr>
        <w:t>w Urzędzie Miejskim w Elblągu, przy ul. Łączności 1, pok. 100, do godz. 15ºº lub za pośrednictwem poczty w zaklejonej kopercie podpisanej: Pełnomocnik Prezydenta ds. Organizacji Pozarządowych – Otwarty konkurs ofert na realizację zadania publicznego z zakresu pomocy społecznej „</w:t>
      </w:r>
      <w:r w:rsidR="008B5A8D">
        <w:rPr>
          <w:sz w:val="24"/>
        </w:rPr>
        <w:t>Program Korpus Wsparcia Seniorów na rok 2023 – Moduł I</w:t>
      </w:r>
      <w:r w:rsidRPr="001214C2">
        <w:rPr>
          <w:sz w:val="24"/>
        </w:rPr>
        <w:t>”.</w:t>
      </w:r>
    </w:p>
    <w:p w14:paraId="694D9B9A" w14:textId="77777777" w:rsidR="001214C2" w:rsidRPr="001214C2" w:rsidRDefault="001214C2" w:rsidP="00430EA3">
      <w:pPr>
        <w:pStyle w:val="Textbody"/>
        <w:widowControl w:val="0"/>
        <w:spacing w:line="360" w:lineRule="auto"/>
        <w:rPr>
          <w:b/>
          <w:sz w:val="24"/>
        </w:rPr>
      </w:pPr>
      <w:r w:rsidRPr="001214C2">
        <w:rPr>
          <w:b/>
          <w:sz w:val="24"/>
        </w:rPr>
        <w:t>O zachowaniu terminu decyduje data wpływu oferty do Urzędu Miejskiego w Elblągu.</w:t>
      </w:r>
    </w:p>
    <w:p w14:paraId="61576026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/>
        </w:rPr>
      </w:pPr>
    </w:p>
    <w:p w14:paraId="70107FA6" w14:textId="77777777" w:rsidR="001214C2" w:rsidRPr="001214C2" w:rsidRDefault="001214C2" w:rsidP="00430EA3">
      <w:pPr>
        <w:pStyle w:val="Standard"/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b/>
          <w:bCs/>
        </w:rPr>
      </w:pPr>
      <w:r w:rsidRPr="001214C2">
        <w:rPr>
          <w:b/>
          <w:bCs/>
        </w:rPr>
        <w:t xml:space="preserve">VI. </w:t>
      </w:r>
      <w:r w:rsidRPr="00E27A91">
        <w:rPr>
          <w:b/>
          <w:bCs/>
          <w:u w:val="single"/>
        </w:rPr>
        <w:t>Termin, tryb i kryteria stosowane przy wyborze oferty</w:t>
      </w:r>
    </w:p>
    <w:p w14:paraId="43FDE815" w14:textId="2115CC3E" w:rsidR="001214C2" w:rsidRPr="001214C2" w:rsidRDefault="001214C2" w:rsidP="00430EA3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  <w:rPr>
          <w:color w:val="000000"/>
        </w:rPr>
      </w:pPr>
      <w:r w:rsidRPr="001214C2">
        <w:rPr>
          <w:color w:val="000000"/>
        </w:rPr>
        <w:t>Do konkursu mogą przystąpić organizacje:</w:t>
      </w:r>
      <w:r w:rsidR="00F67ECE">
        <w:rPr>
          <w:color w:val="000000"/>
        </w:rPr>
        <w:t xml:space="preserve"> </w:t>
      </w:r>
    </w:p>
    <w:p w14:paraId="4031C3D5" w14:textId="4968F08C" w:rsidR="001214C2" w:rsidRPr="001214C2" w:rsidRDefault="00F67ECE" w:rsidP="00430EA3">
      <w:pPr>
        <w:pStyle w:val="Standard"/>
        <w:spacing w:line="360" w:lineRule="auto"/>
        <w:jc w:val="both"/>
      </w:pPr>
      <w:r>
        <w:rPr>
          <w:color w:val="000000"/>
        </w:rPr>
        <w:t xml:space="preserve">- </w:t>
      </w:r>
      <w:r w:rsidR="001214C2" w:rsidRPr="001214C2">
        <w:rPr>
          <w:color w:val="000000"/>
        </w:rPr>
        <w:t xml:space="preserve">prowadzące działalność w sferze pożytku publicznego, określone w ustawie z dnia 24 kwietnia 2003 r. </w:t>
      </w:r>
      <w:r w:rsidR="001214C2" w:rsidRPr="001214C2">
        <w:t>o działalności pożytku i publicznego wolontariacie jeżeli ich cele statutowe obejmują prowadzenie działalności w zakresie pomocy społecznej;</w:t>
      </w:r>
    </w:p>
    <w:p w14:paraId="50329CD1" w14:textId="77777777" w:rsidR="001214C2" w:rsidRPr="001214C2" w:rsidRDefault="001214C2" w:rsidP="00430EA3">
      <w:pPr>
        <w:pStyle w:val="Standard"/>
        <w:spacing w:line="360" w:lineRule="auto"/>
        <w:jc w:val="both"/>
      </w:pPr>
      <w:r w:rsidRPr="001214C2">
        <w:rPr>
          <w:b/>
        </w:rPr>
        <w:t>2.</w:t>
      </w:r>
      <w:r w:rsidRPr="001214C2">
        <w:t xml:space="preserve"> Oferty realizacji zadania należy sporządzić według wzoru określonego w Rozporządzeniu Przewodniczącego Komitetu do Spraw Pożytku Publicznego z dnia 24 października 2018 r. w sprawie wzorów ofert i ramowych wzorów umów dotyczących realizacji zadań publicznych oraz wzorów sprawozdań z wykonania tych zadań  (Dz. U. z 2018 r., poz. 2057).</w:t>
      </w:r>
    </w:p>
    <w:p w14:paraId="40B6E0FB" w14:textId="3C8B7D2F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Cs/>
          <w:color w:val="000000"/>
        </w:rPr>
        <w:t>Wzory oferty i sprawozdania można odebrać</w:t>
      </w:r>
      <w:r w:rsidRPr="001214C2">
        <w:rPr>
          <w:color w:val="000000"/>
        </w:rPr>
        <w:t xml:space="preserve"> u Pełnomocnika Prezydenta ds. Organizacji Pozarządowych w Urzędzie Miasta Elbląg, przy ul. </w:t>
      </w:r>
      <w:r w:rsidR="00F67ECE">
        <w:rPr>
          <w:color w:val="000000"/>
        </w:rPr>
        <w:t>Kosynierów Gdyńskich 42</w:t>
      </w:r>
      <w:r w:rsidRPr="001214C2">
        <w:rPr>
          <w:color w:val="000000"/>
        </w:rPr>
        <w:t>.</w:t>
      </w:r>
    </w:p>
    <w:p w14:paraId="325BB1CF" w14:textId="77777777" w:rsidR="00804468" w:rsidRDefault="00804468" w:rsidP="00430EA3">
      <w:pPr>
        <w:pStyle w:val="Standard"/>
        <w:widowControl w:val="0"/>
        <w:spacing w:line="360" w:lineRule="auto"/>
        <w:jc w:val="both"/>
        <w:rPr>
          <w:b/>
          <w:bCs/>
          <w:color w:val="000000"/>
        </w:rPr>
      </w:pPr>
    </w:p>
    <w:p w14:paraId="42E1DBF8" w14:textId="408B12C4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  <w:bCs/>
          <w:color w:val="000000"/>
        </w:rPr>
        <w:t xml:space="preserve">Wzór oferty i sprawozdania jest również dostępny na stronie </w:t>
      </w:r>
      <w:hyperlink r:id="rId5" w:history="1">
        <w:r w:rsidRPr="001214C2">
          <w:rPr>
            <w:b/>
            <w:bCs/>
            <w:color w:val="0000FF"/>
            <w:u w:val="single"/>
          </w:rPr>
          <w:t>www.umelblag.pl</w:t>
        </w:r>
      </w:hyperlink>
      <w:r w:rsidRPr="001214C2">
        <w:rPr>
          <w:b/>
          <w:bCs/>
          <w:color w:val="000000"/>
        </w:rPr>
        <w:t xml:space="preserve"> w BIP w zakładce „Pełnomocnik ds. Organizacji Pozarządowych” .</w:t>
      </w:r>
    </w:p>
    <w:p w14:paraId="47D1ACA8" w14:textId="77777777" w:rsidR="00804468" w:rsidRDefault="00804468" w:rsidP="00430EA3">
      <w:pPr>
        <w:pStyle w:val="Standard"/>
        <w:widowControl w:val="0"/>
        <w:spacing w:line="360" w:lineRule="auto"/>
        <w:jc w:val="both"/>
        <w:rPr>
          <w:b/>
        </w:rPr>
      </w:pPr>
    </w:p>
    <w:p w14:paraId="23168FD0" w14:textId="77777777" w:rsidR="00804468" w:rsidRDefault="00804468" w:rsidP="00430EA3">
      <w:pPr>
        <w:pStyle w:val="Standard"/>
        <w:widowControl w:val="0"/>
        <w:spacing w:line="360" w:lineRule="auto"/>
        <w:jc w:val="both"/>
        <w:rPr>
          <w:b/>
        </w:rPr>
      </w:pPr>
    </w:p>
    <w:p w14:paraId="6DC08A50" w14:textId="51D9942E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lastRenderedPageBreak/>
        <w:t>3.</w:t>
      </w:r>
      <w:r w:rsidRPr="001214C2">
        <w:t xml:space="preserve"> Oferta winna zawierać:</w:t>
      </w:r>
    </w:p>
    <w:p w14:paraId="0E871B5F" w14:textId="70E2324E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 xml:space="preserve">1) szczegółowy zakres rzeczowy zadania proponowanego do realizacji </w:t>
      </w:r>
      <w:r w:rsidR="00A12738" w:rsidRPr="00A12738">
        <w:rPr>
          <w:u w:val="single"/>
        </w:rPr>
        <w:t>zgodny z Programem „Korpus Wsparcia Seniorów na rok 2023”</w:t>
      </w:r>
      <w:r w:rsidR="00A12738">
        <w:rPr>
          <w:u w:val="single"/>
        </w:rPr>
        <w:t xml:space="preserve">opracowanym przez </w:t>
      </w:r>
      <w:proofErr w:type="spellStart"/>
      <w:r w:rsidR="00A12738">
        <w:rPr>
          <w:u w:val="single"/>
        </w:rPr>
        <w:t>MRiPS</w:t>
      </w:r>
      <w:proofErr w:type="spellEnd"/>
      <w:r w:rsidR="00A12738">
        <w:t xml:space="preserve">, </w:t>
      </w:r>
      <w:r w:rsidRPr="001214C2">
        <w:t>zawierający opis planowanego działania, w tym: sposób i zakres realizacji zadania, kwalifikacje zawodowe osób realizujących zadanie;</w:t>
      </w:r>
    </w:p>
    <w:p w14:paraId="7031CC2C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2) informację o odbiorcach, terminie i miejscu realizacji zadania;</w:t>
      </w:r>
    </w:p>
    <w:p w14:paraId="4172AAD2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3) kalkulację przewidywanych kosztów realizacji zadania;</w:t>
      </w:r>
    </w:p>
    <w:p w14:paraId="6710176C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4) informację o wcześniejszej działalności podmiotu składającego ofertę w zakresie, którego dotyczy zadanie;</w:t>
      </w:r>
    </w:p>
    <w:p w14:paraId="6F5F81F8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5) informację o posiadanych zasobach rzeczowych i kadrowych zapewniających wykonanie zadania;</w:t>
      </w:r>
    </w:p>
    <w:p w14:paraId="3E09EAF9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6) aktualny odpis potwierdzający wpis do właściwej ewidencji lub rejestru dotyczący statusu prawnego podmiotu składającego ofertę i prowadzonej przez niego działalności;</w:t>
      </w:r>
    </w:p>
    <w:p w14:paraId="1D88313E" w14:textId="77777777" w:rsidR="001214C2" w:rsidRPr="001214C2" w:rsidRDefault="001214C2" w:rsidP="00430EA3">
      <w:pPr>
        <w:pStyle w:val="Standard"/>
        <w:tabs>
          <w:tab w:val="left" w:pos="0"/>
        </w:tabs>
        <w:spacing w:line="360" w:lineRule="auto"/>
        <w:jc w:val="both"/>
      </w:pPr>
      <w:r w:rsidRPr="001214C2">
        <w:t>7) aktualny statut podmiotu składającego ofertę.</w:t>
      </w:r>
    </w:p>
    <w:p w14:paraId="0CD5E8C0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4.</w:t>
      </w:r>
      <w:r w:rsidRPr="001214C2">
        <w:t xml:space="preserve"> Wybór oferty nastąpi w oparciu o kryteria oceny projektu wymienione w art. 15 ust 1 ustawy o działalności pożytku publicznego i wolontariacie.</w:t>
      </w:r>
    </w:p>
    <w:p w14:paraId="054EBD55" w14:textId="77777777" w:rsidR="001214C2" w:rsidRPr="001214C2" w:rsidRDefault="001214C2" w:rsidP="00430EA3">
      <w:pPr>
        <w:pStyle w:val="Standard"/>
        <w:spacing w:line="360" w:lineRule="auto"/>
        <w:jc w:val="both"/>
      </w:pPr>
      <w:r w:rsidRPr="001214C2">
        <w:rPr>
          <w:b/>
        </w:rPr>
        <w:t>5</w:t>
      </w:r>
      <w:r w:rsidRPr="001214C2">
        <w:t>. Oferty sporządzone wadliwie albo niekompletne, co do wymaganego zestawu dokumentów lub informacji, a także oferty złożone po terminie pozostają bez rozpatrzenia.</w:t>
      </w:r>
    </w:p>
    <w:p w14:paraId="38C22678" w14:textId="72D5D6E5" w:rsidR="001214C2" w:rsidRPr="001214C2" w:rsidRDefault="001214C2" w:rsidP="00430EA3">
      <w:pPr>
        <w:pStyle w:val="Standard"/>
        <w:spacing w:line="360" w:lineRule="auto"/>
        <w:jc w:val="both"/>
      </w:pPr>
      <w:r w:rsidRPr="001214C2">
        <w:rPr>
          <w:b/>
        </w:rPr>
        <w:t>6</w:t>
      </w:r>
      <w:r w:rsidRPr="001214C2">
        <w:t xml:space="preserve">. Otwarcie ofert nastąpi </w:t>
      </w:r>
      <w:r w:rsidRPr="001214C2">
        <w:rPr>
          <w:b/>
        </w:rPr>
        <w:t>w dniu</w:t>
      </w:r>
      <w:r w:rsidR="005944D0">
        <w:rPr>
          <w:b/>
        </w:rPr>
        <w:t xml:space="preserve"> 27.02.</w:t>
      </w:r>
      <w:r w:rsidRPr="001214C2">
        <w:rPr>
          <w:b/>
        </w:rPr>
        <w:t>202</w:t>
      </w:r>
      <w:r w:rsidR="00F67ECE">
        <w:rPr>
          <w:b/>
        </w:rPr>
        <w:t>3</w:t>
      </w:r>
      <w:r w:rsidRPr="001214C2">
        <w:rPr>
          <w:b/>
        </w:rPr>
        <w:t xml:space="preserve"> r. </w:t>
      </w:r>
      <w:r w:rsidRPr="005944D0">
        <w:rPr>
          <w:bCs/>
        </w:rPr>
        <w:t>o godz</w:t>
      </w:r>
      <w:r w:rsidR="005944D0" w:rsidRPr="005944D0">
        <w:rPr>
          <w:bCs/>
        </w:rPr>
        <w:t>.</w:t>
      </w:r>
      <w:r w:rsidR="005944D0">
        <w:rPr>
          <w:bCs/>
        </w:rPr>
        <w:t xml:space="preserve"> 10:00</w:t>
      </w:r>
      <w:r w:rsidRPr="001214C2">
        <w:rPr>
          <w:b/>
        </w:rPr>
        <w:t xml:space="preserve"> </w:t>
      </w:r>
      <w:r w:rsidRPr="001214C2">
        <w:t>w Departamencie Zdrowia i Spraw Społecznych Urzędu Miejskiego w Elblągu ul. Kosynierów Gdyńskich 42.</w:t>
      </w:r>
    </w:p>
    <w:p w14:paraId="0B4A931A" w14:textId="77777777" w:rsidR="001214C2" w:rsidRPr="001214C2" w:rsidRDefault="001214C2" w:rsidP="00430EA3">
      <w:pPr>
        <w:pStyle w:val="Standard"/>
        <w:spacing w:line="360" w:lineRule="auto"/>
        <w:jc w:val="both"/>
      </w:pPr>
      <w:r w:rsidRPr="001214C2">
        <w:rPr>
          <w:b/>
        </w:rPr>
        <w:t xml:space="preserve">7. </w:t>
      </w:r>
      <w:r w:rsidRPr="001214C2">
        <w:t>Złożone oferty rozpatrzy Komisja Konkursowa powołana przez Prezydenta Miasta Elbląga, w terminie 30 dni od daty wskazanej w ogłoszeniu, jako termin składania ofert.</w:t>
      </w:r>
    </w:p>
    <w:p w14:paraId="46FA0730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8.</w:t>
      </w:r>
      <w:r w:rsidRPr="001214C2">
        <w:t xml:space="preserve"> Konkurs rozstrzyga Prezydent Miasta Elbląga, który dokonuje wyboru ofert najlepiej służących realizacji zadania. Rozstrzygnięcie konkursu podaje się do publicznej wiadomości na stronie internetowej Urzędu Miejskiego w Elblągu.</w:t>
      </w:r>
    </w:p>
    <w:p w14:paraId="00F2A5DE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9.</w:t>
      </w:r>
      <w:r w:rsidRPr="001214C2">
        <w:t xml:space="preserve"> Konkurs zostanie rozstrzygnięty, jeżeli zostanie zgłoszona przynajmniej jedna oferta.</w:t>
      </w:r>
    </w:p>
    <w:p w14:paraId="486DFEE1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  <w:rPr>
          <w:b/>
        </w:rPr>
      </w:pPr>
    </w:p>
    <w:p w14:paraId="3ED7D8C7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  <w:rPr>
          <w:b/>
        </w:rPr>
      </w:pPr>
      <w:r w:rsidRPr="001214C2">
        <w:rPr>
          <w:b/>
        </w:rPr>
        <w:t>VII. Informacje dodatkowe</w:t>
      </w:r>
    </w:p>
    <w:p w14:paraId="79A4185D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1.</w:t>
      </w:r>
      <w:r w:rsidRPr="001214C2">
        <w:t xml:space="preserve"> W przypadku rezygnacji podmiotu lub odmowy podpisania umowy przez Prezydenta Miasta Elbląga z wyżej podanych przyczyn, Prezydent może zarezerwowane środki przeznaczyć na realizację zadania w innym trybie, przewidzianym w obowiązujących przepisach prawa.</w:t>
      </w:r>
    </w:p>
    <w:p w14:paraId="2747B254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2.</w:t>
      </w:r>
      <w:r w:rsidRPr="001214C2">
        <w:t xml:space="preserve"> Szczegółowe i ostateczne warunki realizacji, finansowania i rozliczenia zadania reguluje umowa zawierana pomiędzy Prezydentem Miasta Elbląga, a wyłonionym w konkursie podmiotem.</w:t>
      </w:r>
    </w:p>
    <w:p w14:paraId="049114D0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lastRenderedPageBreak/>
        <w:t>3.</w:t>
      </w:r>
      <w:r w:rsidRPr="001214C2">
        <w:t xml:space="preserve"> Nie będą przyznawane dotacje na realizację bieżących zadań statutowych organizacji pozarządowych i innych podmiotów. Dotacje nie będą przyznawane również na wydatki nie związane bezpośrednio z realizacją danego zadania.</w:t>
      </w:r>
    </w:p>
    <w:p w14:paraId="4CD8304D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4.</w:t>
      </w:r>
      <w:r w:rsidRPr="001214C2">
        <w:t xml:space="preserve"> Podmiot, który otrzyma dotację z budżetu Miasta Elbląga jest zobowiązany do:</w:t>
      </w:r>
    </w:p>
    <w:p w14:paraId="1CC1D16B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t>1) poddania się kontroli i ocenie realizacji zadania,</w:t>
      </w:r>
    </w:p>
    <w:p w14:paraId="528BA85F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t>2) składania sprawozdań z realizacji zadania,</w:t>
      </w:r>
    </w:p>
    <w:p w14:paraId="52C72EAF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t>3) wyodrębnienia w ewidencji księgowej środków otrzymanych na realizację umowy,</w:t>
      </w:r>
    </w:p>
    <w:p w14:paraId="3E56D82D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t>4) dostarczenia na wezwanie oryginałów dokumentów (faktur, rachunków) oraz dokumentacji, o której mowa wyżej, celem kontroli prawidłowości wydatkowania dotacji oraz kontroli prowadzenia właściwej dokumentacji z nią związanej.</w:t>
      </w:r>
    </w:p>
    <w:p w14:paraId="24AFFFB4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5.</w:t>
      </w:r>
      <w:r w:rsidRPr="001214C2">
        <w:t xml:space="preserve"> W rozliczeniu dotacji nie będą uwzględniane dokumenty finansowe wystawione przed datą zawarcia umowy.</w:t>
      </w:r>
    </w:p>
    <w:p w14:paraId="0EF16F90" w14:textId="77777777" w:rsidR="001214C2" w:rsidRPr="001214C2" w:rsidRDefault="001214C2" w:rsidP="00430EA3">
      <w:pPr>
        <w:pStyle w:val="Standard"/>
        <w:widowControl w:val="0"/>
        <w:spacing w:line="360" w:lineRule="auto"/>
        <w:jc w:val="both"/>
      </w:pPr>
      <w:r w:rsidRPr="001214C2">
        <w:rPr>
          <w:b/>
        </w:rPr>
        <w:t>6.</w:t>
      </w:r>
      <w:r w:rsidRPr="001214C2">
        <w:t xml:space="preserve"> Oferty można konsultować w Departamencie Zdrowia i Spraw Społecznych Urzędu Miejskiego w Elblągu, ul. Kosynierów Gdyńskich 42, tel. 55 239-30-22 lub u Pełnomocnika Prezydenta ds. Organizacji Pozarządowych w Urzędzie Miasta Elbląga, przy ul. Kosynierów Gdyńskich 42, tel. 55 239-34-49.</w:t>
      </w:r>
    </w:p>
    <w:p w14:paraId="4187B9BA" w14:textId="77777777" w:rsidR="0051327D" w:rsidRPr="001214C2" w:rsidRDefault="0051327D" w:rsidP="00430E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1327D" w:rsidRPr="0012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64D904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404" w:hanging="180"/>
      </w:pPr>
    </w:lvl>
  </w:abstractNum>
  <w:abstractNum w:abstractNumId="1" w15:restartNumberingAfterBreak="0">
    <w:nsid w:val="300B4093"/>
    <w:multiLevelType w:val="multilevel"/>
    <w:tmpl w:val="37FAD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65D5"/>
    <w:multiLevelType w:val="hybridMultilevel"/>
    <w:tmpl w:val="B89A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5824"/>
    <w:multiLevelType w:val="multilevel"/>
    <w:tmpl w:val="451820A4"/>
    <w:styleLink w:val="WW8Num8"/>
    <w:lvl w:ilvl="0">
      <w:start w:val="1"/>
      <w:numFmt w:val="decimal"/>
      <w:lvlText w:val="%1."/>
      <w:lvlJc w:val="left"/>
      <w:rPr>
        <w:rFonts w:ascii="Verdana" w:hAnsi="Verdana" w:cs="Verdana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53E64D3"/>
    <w:multiLevelType w:val="hybridMultilevel"/>
    <w:tmpl w:val="5F1655D8"/>
    <w:lvl w:ilvl="0" w:tplc="55B8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F50DD"/>
    <w:multiLevelType w:val="hybridMultilevel"/>
    <w:tmpl w:val="E88A7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046"/>
    <w:multiLevelType w:val="multilevel"/>
    <w:tmpl w:val="133E935E"/>
    <w:styleLink w:val="WW8Num4"/>
    <w:lvl w:ilvl="0">
      <w:start w:val="1"/>
      <w:numFmt w:val="decimal"/>
      <w:lvlText w:val="%1."/>
      <w:lvlJc w:val="left"/>
      <w:rPr>
        <w:rFonts w:ascii="Verdana" w:hAnsi="Verdana" w:cs="Arial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F3F00F6"/>
    <w:multiLevelType w:val="hybridMultilevel"/>
    <w:tmpl w:val="E9F6FFE8"/>
    <w:lvl w:ilvl="0" w:tplc="E8023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60D1"/>
    <w:multiLevelType w:val="hybridMultilevel"/>
    <w:tmpl w:val="8752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6757C"/>
    <w:multiLevelType w:val="hybridMultilevel"/>
    <w:tmpl w:val="88C2FE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67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234215">
    <w:abstractNumId w:val="4"/>
  </w:num>
  <w:num w:numId="3" w16cid:durableId="1119420755">
    <w:abstractNumId w:val="8"/>
  </w:num>
  <w:num w:numId="4" w16cid:durableId="854995721">
    <w:abstractNumId w:val="9"/>
  </w:num>
  <w:num w:numId="5" w16cid:durableId="1858536803">
    <w:abstractNumId w:val="1"/>
  </w:num>
  <w:num w:numId="6" w16cid:durableId="840706907">
    <w:abstractNumId w:val="7"/>
  </w:num>
  <w:num w:numId="7" w16cid:durableId="219092938">
    <w:abstractNumId w:val="2"/>
  </w:num>
  <w:num w:numId="8" w16cid:durableId="1649359316">
    <w:abstractNumId w:val="6"/>
  </w:num>
  <w:num w:numId="9" w16cid:durableId="651761655">
    <w:abstractNumId w:val="3"/>
  </w:num>
  <w:num w:numId="10" w16cid:durableId="1538082735">
    <w:abstractNumId w:val="3"/>
    <w:lvlOverride w:ilvl="0">
      <w:startOverride w:val="1"/>
    </w:lvlOverride>
  </w:num>
  <w:num w:numId="11" w16cid:durableId="325668416">
    <w:abstractNumId w:val="6"/>
    <w:lvlOverride w:ilvl="0">
      <w:startOverride w:val="1"/>
    </w:lvlOverride>
  </w:num>
  <w:num w:numId="12" w16cid:durableId="65052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58"/>
    <w:rsid w:val="000325A9"/>
    <w:rsid w:val="001214C2"/>
    <w:rsid w:val="00165831"/>
    <w:rsid w:val="00194E37"/>
    <w:rsid w:val="001D5D27"/>
    <w:rsid w:val="001E5677"/>
    <w:rsid w:val="0027357B"/>
    <w:rsid w:val="00277FD0"/>
    <w:rsid w:val="00282FF1"/>
    <w:rsid w:val="002E1262"/>
    <w:rsid w:val="002F6BFA"/>
    <w:rsid w:val="00304118"/>
    <w:rsid w:val="003049DB"/>
    <w:rsid w:val="00356138"/>
    <w:rsid w:val="003A6612"/>
    <w:rsid w:val="003A7E9A"/>
    <w:rsid w:val="003B44E1"/>
    <w:rsid w:val="00430EA3"/>
    <w:rsid w:val="004760C0"/>
    <w:rsid w:val="004D4168"/>
    <w:rsid w:val="0051327D"/>
    <w:rsid w:val="005775A3"/>
    <w:rsid w:val="005810CB"/>
    <w:rsid w:val="0058641D"/>
    <w:rsid w:val="005944D0"/>
    <w:rsid w:val="006E0F3E"/>
    <w:rsid w:val="00702481"/>
    <w:rsid w:val="00723342"/>
    <w:rsid w:val="00804468"/>
    <w:rsid w:val="00810466"/>
    <w:rsid w:val="008646B9"/>
    <w:rsid w:val="008B5A8D"/>
    <w:rsid w:val="008B75BA"/>
    <w:rsid w:val="009359A1"/>
    <w:rsid w:val="00966B32"/>
    <w:rsid w:val="00980B58"/>
    <w:rsid w:val="009A275F"/>
    <w:rsid w:val="009D2147"/>
    <w:rsid w:val="00A12738"/>
    <w:rsid w:val="00A7185F"/>
    <w:rsid w:val="00AA624A"/>
    <w:rsid w:val="00AB3216"/>
    <w:rsid w:val="00AF21FA"/>
    <w:rsid w:val="00AF3AC2"/>
    <w:rsid w:val="00B015B5"/>
    <w:rsid w:val="00B20034"/>
    <w:rsid w:val="00B904AE"/>
    <w:rsid w:val="00BB12BC"/>
    <w:rsid w:val="00D0764E"/>
    <w:rsid w:val="00D35655"/>
    <w:rsid w:val="00D4266A"/>
    <w:rsid w:val="00D71114"/>
    <w:rsid w:val="00E1435F"/>
    <w:rsid w:val="00E27A91"/>
    <w:rsid w:val="00E938DA"/>
    <w:rsid w:val="00EA6F14"/>
    <w:rsid w:val="00EB04C9"/>
    <w:rsid w:val="00ED125F"/>
    <w:rsid w:val="00ED1F1F"/>
    <w:rsid w:val="00ED3D3B"/>
    <w:rsid w:val="00ED3EF7"/>
    <w:rsid w:val="00F257AD"/>
    <w:rsid w:val="00F6079B"/>
    <w:rsid w:val="00F67ECE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8A8B"/>
  <w15:docId w15:val="{7C43C4AF-8428-446C-8913-3DECE270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B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FA"/>
    <w:pPr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10"/>
    <w:qFormat/>
    <w:rsid w:val="00AB321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kern w:val="3"/>
      <w:sz w:val="28"/>
      <w:szCs w:val="24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AB3216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2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3216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1214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214C2"/>
    <w:pPr>
      <w:jc w:val="both"/>
    </w:pPr>
    <w:rPr>
      <w:sz w:val="28"/>
    </w:rPr>
  </w:style>
  <w:style w:type="numbering" w:customStyle="1" w:styleId="WW8Num4">
    <w:name w:val="WW8Num4"/>
    <w:basedOn w:val="Bezlisty"/>
    <w:rsid w:val="001214C2"/>
    <w:pPr>
      <w:numPr>
        <w:numId w:val="8"/>
      </w:numPr>
    </w:pPr>
  </w:style>
  <w:style w:type="numbering" w:customStyle="1" w:styleId="WW8Num8">
    <w:name w:val="WW8Num8"/>
    <w:basedOn w:val="Bezlisty"/>
    <w:rsid w:val="001214C2"/>
    <w:pPr>
      <w:numPr>
        <w:numId w:val="9"/>
      </w:numPr>
    </w:pPr>
  </w:style>
  <w:style w:type="paragraph" w:styleId="Tekstpodstawowy">
    <w:name w:val="Body Text"/>
    <w:basedOn w:val="Normalny"/>
    <w:link w:val="TekstpodstawowyZnak"/>
    <w:rsid w:val="005775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775A3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elbla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Borzęcka-Florek</dc:creator>
  <cp:keywords/>
  <dc:description/>
  <cp:lastModifiedBy>Anna Barańska</cp:lastModifiedBy>
  <cp:revision>27</cp:revision>
  <cp:lastPrinted>2023-01-20T11:01:00Z</cp:lastPrinted>
  <dcterms:created xsi:type="dcterms:W3CDTF">2023-01-20T09:33:00Z</dcterms:created>
  <dcterms:modified xsi:type="dcterms:W3CDTF">2023-01-30T13:15:00Z</dcterms:modified>
</cp:coreProperties>
</file>